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8AC43" w14:textId="7E73A2E7" w:rsidR="00AE1548" w:rsidRPr="00984C1F" w:rsidRDefault="009278EB" w:rsidP="00AE1548">
      <w:pPr>
        <w:spacing w:after="120" w:line="264" w:lineRule="auto"/>
        <w:jc w:val="right"/>
        <w:rPr>
          <w:rFonts w:asciiTheme="minorHAnsi" w:hAnsiTheme="minorHAnsi" w:cstheme="minorHAnsi"/>
          <w:sz w:val="22"/>
          <w:szCs w:val="22"/>
        </w:rPr>
      </w:pPr>
      <w:r w:rsidRPr="00984C1F">
        <w:rPr>
          <w:rFonts w:asciiTheme="minorHAnsi" w:hAnsiTheme="minorHAnsi" w:cstheme="minorHAnsi"/>
          <w:sz w:val="22"/>
          <w:szCs w:val="22"/>
        </w:rPr>
        <w:t xml:space="preserve">Warszawa, </w:t>
      </w:r>
      <w:r w:rsidR="008B2992" w:rsidRPr="00984C1F">
        <w:rPr>
          <w:rFonts w:asciiTheme="minorHAnsi" w:hAnsiTheme="minorHAnsi" w:cstheme="minorHAnsi"/>
          <w:sz w:val="22"/>
          <w:szCs w:val="22"/>
        </w:rPr>
        <w:t>0</w:t>
      </w:r>
      <w:r w:rsidR="00455CEC" w:rsidRPr="00984C1F">
        <w:rPr>
          <w:rFonts w:asciiTheme="minorHAnsi" w:hAnsiTheme="minorHAnsi" w:cstheme="minorHAnsi"/>
          <w:sz w:val="22"/>
          <w:szCs w:val="22"/>
        </w:rPr>
        <w:t>7</w:t>
      </w:r>
      <w:r w:rsidR="007814C6" w:rsidRPr="00984C1F">
        <w:rPr>
          <w:rFonts w:asciiTheme="minorHAnsi" w:hAnsiTheme="minorHAnsi" w:cstheme="minorHAnsi"/>
          <w:sz w:val="22"/>
          <w:szCs w:val="22"/>
        </w:rPr>
        <w:t>.</w:t>
      </w:r>
      <w:r w:rsidR="008B2992" w:rsidRPr="00984C1F">
        <w:rPr>
          <w:rFonts w:asciiTheme="minorHAnsi" w:hAnsiTheme="minorHAnsi" w:cstheme="minorHAnsi"/>
          <w:sz w:val="22"/>
          <w:szCs w:val="22"/>
        </w:rPr>
        <w:t>01</w:t>
      </w:r>
      <w:r w:rsidRPr="00984C1F">
        <w:rPr>
          <w:rFonts w:asciiTheme="minorHAnsi" w:hAnsiTheme="minorHAnsi" w:cstheme="minorHAnsi"/>
          <w:sz w:val="22"/>
          <w:szCs w:val="22"/>
        </w:rPr>
        <w:t>.202</w:t>
      </w:r>
      <w:r w:rsidR="008B2992" w:rsidRPr="00984C1F">
        <w:rPr>
          <w:rFonts w:asciiTheme="minorHAnsi" w:hAnsiTheme="minorHAnsi" w:cstheme="minorHAnsi"/>
          <w:sz w:val="22"/>
          <w:szCs w:val="22"/>
        </w:rPr>
        <w:t>5</w:t>
      </w:r>
      <w:r w:rsidR="00AE1548" w:rsidRPr="00984C1F">
        <w:rPr>
          <w:rFonts w:asciiTheme="minorHAnsi" w:hAnsiTheme="minorHAnsi" w:cstheme="minorHAnsi"/>
          <w:sz w:val="22"/>
          <w:szCs w:val="22"/>
        </w:rPr>
        <w:t xml:space="preserve"> </w:t>
      </w:r>
    </w:p>
    <w:p w14:paraId="143F593D" w14:textId="5D4F31F4" w:rsidR="009278EB" w:rsidRPr="00984C1F" w:rsidRDefault="009278EB" w:rsidP="009F7B45">
      <w:pPr>
        <w:spacing w:after="120" w:line="264" w:lineRule="auto"/>
        <w:rPr>
          <w:rFonts w:asciiTheme="minorHAnsi" w:hAnsiTheme="minorHAnsi" w:cstheme="minorHAnsi"/>
          <w:sz w:val="22"/>
          <w:szCs w:val="22"/>
        </w:rPr>
      </w:pPr>
    </w:p>
    <w:p w14:paraId="1E481BF3" w14:textId="25FE10B8" w:rsidR="00FB2EAE" w:rsidRPr="00984C1F" w:rsidRDefault="00FB2EAE" w:rsidP="00FF13FA">
      <w:pPr>
        <w:spacing w:after="120" w:line="264" w:lineRule="auto"/>
        <w:jc w:val="both"/>
        <w:rPr>
          <w:rFonts w:asciiTheme="minorHAnsi" w:hAnsiTheme="minorHAnsi" w:cstheme="minorHAnsi"/>
          <w:sz w:val="22"/>
          <w:szCs w:val="22"/>
        </w:rPr>
      </w:pPr>
    </w:p>
    <w:p w14:paraId="543139E8" w14:textId="2B150859" w:rsidR="009278EB" w:rsidRPr="00984C1F" w:rsidRDefault="009278EB" w:rsidP="00FF13FA">
      <w:pPr>
        <w:spacing w:after="120" w:line="264" w:lineRule="auto"/>
        <w:jc w:val="both"/>
        <w:rPr>
          <w:rFonts w:asciiTheme="minorHAnsi" w:hAnsiTheme="minorHAnsi" w:cstheme="minorHAnsi"/>
          <w:sz w:val="22"/>
          <w:szCs w:val="22"/>
        </w:rPr>
      </w:pPr>
    </w:p>
    <w:p w14:paraId="3199E8FD" w14:textId="77777777"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Szanowni Państwo,</w:t>
      </w:r>
    </w:p>
    <w:p w14:paraId="01508CD7" w14:textId="77777777" w:rsidR="00984C1F" w:rsidRDefault="00984C1F" w:rsidP="008B2992">
      <w:pPr>
        <w:spacing w:line="276" w:lineRule="auto"/>
        <w:jc w:val="both"/>
        <w:rPr>
          <w:rFonts w:asciiTheme="minorHAnsi" w:hAnsiTheme="minorHAnsi" w:cstheme="minorHAnsi"/>
          <w:sz w:val="22"/>
          <w:szCs w:val="22"/>
        </w:rPr>
      </w:pPr>
    </w:p>
    <w:p w14:paraId="788C054D" w14:textId="6010D88D"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 xml:space="preserve">W nawiązaniu do przesłanych zaleceń </w:t>
      </w:r>
      <w:r w:rsidRPr="00984C1F">
        <w:rPr>
          <w:rFonts w:asciiTheme="minorHAnsi" w:hAnsiTheme="minorHAnsi" w:cstheme="minorHAnsi"/>
          <w:b/>
          <w:bCs/>
          <w:sz w:val="22"/>
          <w:szCs w:val="22"/>
        </w:rPr>
        <w:t>Rady Architektury IT</w:t>
      </w:r>
      <w:r w:rsidRPr="00984C1F">
        <w:rPr>
          <w:rFonts w:asciiTheme="minorHAnsi" w:hAnsiTheme="minorHAnsi" w:cstheme="minorHAnsi"/>
          <w:sz w:val="22"/>
          <w:szCs w:val="22"/>
        </w:rPr>
        <w:t>, niniejszym wyjaśniamy jak poniżej:</w:t>
      </w:r>
    </w:p>
    <w:p w14:paraId="2EB4618C" w14:textId="77777777" w:rsidR="008B2992" w:rsidRPr="00984C1F" w:rsidRDefault="008B2992" w:rsidP="008B2992">
      <w:pPr>
        <w:pStyle w:val="Akapitzlist"/>
        <w:numPr>
          <w:ilvl w:val="0"/>
          <w:numId w:val="6"/>
        </w:numPr>
        <w:spacing w:line="276" w:lineRule="auto"/>
        <w:jc w:val="both"/>
        <w:rPr>
          <w:rFonts w:cstheme="minorHAnsi"/>
          <w:b/>
          <w:bCs/>
        </w:rPr>
      </w:pPr>
      <w:r w:rsidRPr="00984C1F">
        <w:rPr>
          <w:rFonts w:cstheme="minorHAnsi"/>
          <w:b/>
          <w:bCs/>
        </w:rPr>
        <w:t>wyjaśnienie (w piśmie) braku lub uzupełnienie w dokumencie aspektu integracji z Węzłem Krajowym</w:t>
      </w:r>
    </w:p>
    <w:p w14:paraId="590EF407" w14:textId="2FE1EA32"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W ramach modernizacji platformy 35mm.online planowanej w projekcie wprowadzona zostanie jako jedna z możliwości metoda autoryzacji użytkownika poprzez Krajowy Węzeł Identyfikacji Elektronicznej (login.gov.pl). W punkcie 1.1 uzupełniono informację o wprowadzeniu możliwości autoryzacji poprzez Krajowy Węzeł Identyfikacji Elektronicznej.</w:t>
      </w:r>
      <w:r w:rsidR="001C79BD">
        <w:rPr>
          <w:rFonts w:asciiTheme="minorHAnsi" w:hAnsiTheme="minorHAnsi" w:cstheme="minorHAnsi"/>
          <w:sz w:val="22"/>
          <w:szCs w:val="22"/>
        </w:rPr>
        <w:t xml:space="preserve"> Ponadto, uzupełniono również zapisy w punkcie 7.1 Widok kooperacji aplikacji.</w:t>
      </w:r>
    </w:p>
    <w:p w14:paraId="2DB484EA" w14:textId="77777777" w:rsidR="008B2992" w:rsidRPr="00984C1F" w:rsidRDefault="008B2992" w:rsidP="008B2992">
      <w:pPr>
        <w:pStyle w:val="Akapitzlist"/>
        <w:spacing w:line="276" w:lineRule="auto"/>
        <w:jc w:val="both"/>
        <w:rPr>
          <w:rFonts w:cstheme="minorHAnsi"/>
        </w:rPr>
      </w:pPr>
    </w:p>
    <w:p w14:paraId="015BCCB8" w14:textId="77777777" w:rsidR="008B2992" w:rsidRPr="00984C1F" w:rsidRDefault="008B2992" w:rsidP="008B2992">
      <w:pPr>
        <w:pStyle w:val="Akapitzlist"/>
        <w:numPr>
          <w:ilvl w:val="0"/>
          <w:numId w:val="6"/>
        </w:numPr>
        <w:spacing w:line="276" w:lineRule="auto"/>
        <w:jc w:val="both"/>
        <w:rPr>
          <w:rFonts w:cstheme="minorHAnsi"/>
          <w:b/>
          <w:bCs/>
        </w:rPr>
      </w:pPr>
      <w:r w:rsidRPr="00984C1F">
        <w:rPr>
          <w:rFonts w:cstheme="minorHAnsi"/>
          <w:b/>
          <w:bCs/>
        </w:rPr>
        <w:t>w pkt 1.1:</w:t>
      </w:r>
    </w:p>
    <w:p w14:paraId="39C95BCD" w14:textId="77777777" w:rsidR="008B2992" w:rsidRPr="00984C1F" w:rsidRDefault="008B2992" w:rsidP="008B2992">
      <w:pPr>
        <w:pStyle w:val="Akapitzlist"/>
        <w:numPr>
          <w:ilvl w:val="0"/>
          <w:numId w:val="7"/>
        </w:numPr>
        <w:spacing w:line="276" w:lineRule="auto"/>
        <w:ind w:left="993"/>
        <w:jc w:val="both"/>
        <w:rPr>
          <w:rFonts w:cstheme="minorHAnsi"/>
          <w:b/>
          <w:bCs/>
        </w:rPr>
      </w:pPr>
      <w:r w:rsidRPr="00984C1F">
        <w:rPr>
          <w:rFonts w:cstheme="minorHAnsi"/>
          <w:b/>
          <w:bCs/>
        </w:rPr>
        <w:t>uzupełnienie w dokumencie (lub odrębnie w piśmie) informacji dotyczących opisu „popularyzacji zasobów filmowych WFDiF i edukacji filmowej wśród społeczeństwa”</w:t>
      </w:r>
    </w:p>
    <w:p w14:paraId="7CD3A0B6" w14:textId="02095C76"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 xml:space="preserve">Popularyzacja zasobów filmowych WFDiF i edukacji filmowej wśród społeczeństwa będzie realizowana w szczególności dzięki udostępnieniu na zmodernizowanej platformie 35mm.online zrekonstruowanych i zdigitalizowanych materiałów audiowizualnych w ramach projektu oraz poprzez przeprowadzenie szeroko zakrojonej kampanii informacyjno-promocyjnej, planowanej do realizacji w ramach projektu. Celem prowadzonych działań informacyjno-promocyjnych będzie zwiększenie widoczności platformy 35mm.online wśród potencjalnych użytkowników i partnerów biznesowych oraz ich zachęcenia do regularnego korzystania z jej funkcjonalności. Działania te będą miały na celu wyjaśnienie korzyści płynących z wykorzystania modyfikowanej platformy 35mm.online oraz jej nowoczesnych funkcji, takich jak generatywny Filmowy </w:t>
      </w:r>
      <w:proofErr w:type="spellStart"/>
      <w:r w:rsidRPr="00984C1F">
        <w:rPr>
          <w:rFonts w:asciiTheme="minorHAnsi" w:hAnsiTheme="minorHAnsi" w:cstheme="minorHAnsi"/>
          <w:sz w:val="22"/>
          <w:szCs w:val="22"/>
        </w:rPr>
        <w:t>Chatbot</w:t>
      </w:r>
      <w:proofErr w:type="spellEnd"/>
      <w:r w:rsidRPr="00984C1F">
        <w:rPr>
          <w:rFonts w:asciiTheme="minorHAnsi" w:hAnsiTheme="minorHAnsi" w:cstheme="minorHAnsi"/>
          <w:sz w:val="22"/>
          <w:szCs w:val="22"/>
        </w:rPr>
        <w:t xml:space="preserve"> AI. Skuteczność działań promocyjnych będzie monitorowana poprzez wskaźniki, takie jak liczba użytkowników odwiedzających platformę. </w:t>
      </w:r>
    </w:p>
    <w:p w14:paraId="5DC9583B" w14:textId="77777777"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 xml:space="preserve">Ponadto, planowany do wdrożenia Filmowy </w:t>
      </w:r>
      <w:proofErr w:type="spellStart"/>
      <w:r w:rsidRPr="00984C1F">
        <w:rPr>
          <w:rFonts w:asciiTheme="minorHAnsi" w:hAnsiTheme="minorHAnsi" w:cstheme="minorHAnsi"/>
          <w:sz w:val="22"/>
          <w:szCs w:val="22"/>
        </w:rPr>
        <w:t>Chatbot</w:t>
      </w:r>
      <w:proofErr w:type="spellEnd"/>
      <w:r w:rsidRPr="00984C1F">
        <w:rPr>
          <w:rFonts w:asciiTheme="minorHAnsi" w:hAnsiTheme="minorHAnsi" w:cstheme="minorHAnsi"/>
          <w:sz w:val="22"/>
          <w:szCs w:val="22"/>
        </w:rPr>
        <w:t xml:space="preserve"> AI będzie pełnił rolę edukacyjną, dostarczając użytkownikom wiedzy o historii polskiego kina, najważniejszych filmach i twórcach. Będzie również w stanie odpowiedzieć na pytania dotyczące kultury filmowej, festiwali oraz znaczenia poszczególnych dzieł w kontekście kinematografii. Filmowy </w:t>
      </w:r>
      <w:proofErr w:type="spellStart"/>
      <w:r w:rsidRPr="00984C1F">
        <w:rPr>
          <w:rFonts w:asciiTheme="minorHAnsi" w:hAnsiTheme="minorHAnsi" w:cstheme="minorHAnsi"/>
          <w:sz w:val="22"/>
          <w:szCs w:val="22"/>
        </w:rPr>
        <w:t>Chatbot</w:t>
      </w:r>
      <w:proofErr w:type="spellEnd"/>
      <w:r w:rsidRPr="00984C1F">
        <w:rPr>
          <w:rFonts w:asciiTheme="minorHAnsi" w:hAnsiTheme="minorHAnsi" w:cstheme="minorHAnsi"/>
          <w:sz w:val="22"/>
          <w:szCs w:val="22"/>
        </w:rPr>
        <w:t xml:space="preserve">  AI to idealne rozwiązanie, wpisujące się w obecne światowe trendy technologiczne i społeczne, które interaktywnie wesprze użytkowników w procesie pozyskiwania informacji o filmach, umożliwi rozumienie pytań otwartych i intencji użytkowników oraz odpowie na otwarte pytania np. o opis filmu, głównych aktorów czy okres historyczny. </w:t>
      </w:r>
      <w:proofErr w:type="spellStart"/>
      <w:r w:rsidRPr="00984C1F">
        <w:rPr>
          <w:rFonts w:asciiTheme="minorHAnsi" w:hAnsiTheme="minorHAnsi" w:cstheme="minorHAnsi"/>
          <w:sz w:val="22"/>
          <w:szCs w:val="22"/>
        </w:rPr>
        <w:t>Chatbot</w:t>
      </w:r>
      <w:proofErr w:type="spellEnd"/>
      <w:r w:rsidRPr="00984C1F">
        <w:rPr>
          <w:rFonts w:asciiTheme="minorHAnsi" w:hAnsiTheme="minorHAnsi" w:cstheme="minorHAnsi"/>
          <w:sz w:val="22"/>
          <w:szCs w:val="22"/>
        </w:rPr>
        <w:t xml:space="preserve"> AI zaoferuje dynamiczne ludzkie interakcje oraz dostosuje się do specyficznych potrzeb każdego użytkownika platformy. Zapewni interaktywne doświadczenia związane z treściami </w:t>
      </w:r>
      <w:proofErr w:type="spellStart"/>
      <w:r w:rsidRPr="00984C1F">
        <w:rPr>
          <w:rFonts w:asciiTheme="minorHAnsi" w:hAnsiTheme="minorHAnsi" w:cstheme="minorHAnsi"/>
          <w:sz w:val="22"/>
          <w:szCs w:val="22"/>
        </w:rPr>
        <w:t>streamingowymi</w:t>
      </w:r>
      <w:proofErr w:type="spellEnd"/>
      <w:r w:rsidRPr="00984C1F">
        <w:rPr>
          <w:rFonts w:asciiTheme="minorHAnsi" w:hAnsiTheme="minorHAnsi" w:cstheme="minorHAnsi"/>
          <w:sz w:val="22"/>
          <w:szCs w:val="22"/>
        </w:rPr>
        <w:t xml:space="preserve">, takie jak gry </w:t>
      </w:r>
      <w:proofErr w:type="spellStart"/>
      <w:r w:rsidRPr="00984C1F">
        <w:rPr>
          <w:rFonts w:asciiTheme="minorHAnsi" w:hAnsiTheme="minorHAnsi" w:cstheme="minorHAnsi"/>
          <w:sz w:val="22"/>
          <w:szCs w:val="22"/>
        </w:rPr>
        <w:t>quizowe</w:t>
      </w:r>
      <w:proofErr w:type="spellEnd"/>
      <w:r w:rsidRPr="00984C1F">
        <w:rPr>
          <w:rFonts w:asciiTheme="minorHAnsi" w:hAnsiTheme="minorHAnsi" w:cstheme="minorHAnsi"/>
          <w:sz w:val="22"/>
          <w:szCs w:val="22"/>
        </w:rPr>
        <w:t xml:space="preserve">, anegdoty związane z filmami czy możliwość przeglądania aktualności filmowych. </w:t>
      </w:r>
      <w:r w:rsidRPr="00984C1F">
        <w:rPr>
          <w:rFonts w:asciiTheme="minorHAnsi" w:hAnsiTheme="minorHAnsi" w:cstheme="minorHAnsi"/>
          <w:sz w:val="22"/>
          <w:szCs w:val="22"/>
        </w:rPr>
        <w:lastRenderedPageBreak/>
        <w:t xml:space="preserve">Umożliwi także zbieranie informacji o preferencjach użytkownika, aby dostarczać spersonalizowane rekomendacje dotyczące filmów i programów. </w:t>
      </w:r>
      <w:proofErr w:type="spellStart"/>
      <w:r w:rsidRPr="00984C1F">
        <w:rPr>
          <w:rFonts w:asciiTheme="minorHAnsi" w:hAnsiTheme="minorHAnsi" w:cstheme="minorHAnsi"/>
          <w:sz w:val="22"/>
          <w:szCs w:val="22"/>
        </w:rPr>
        <w:t>Chatbot</w:t>
      </w:r>
      <w:proofErr w:type="spellEnd"/>
      <w:r w:rsidRPr="00984C1F">
        <w:rPr>
          <w:rFonts w:asciiTheme="minorHAnsi" w:hAnsiTheme="minorHAnsi" w:cstheme="minorHAnsi"/>
          <w:sz w:val="22"/>
          <w:szCs w:val="22"/>
        </w:rPr>
        <w:t xml:space="preserve"> może być także zintegrowany z platformami społecznościowymi, umożliwiając użytkownikom udostępnianie swoich ulubionych treści, zapraszanie znajomych do oglądania wspólnych filmów oraz udzielanie rekomendacji. Może zbierać dane i opinie użytkowników na temat treści, co umożliwi platformie 35mm.online lepsze zrozumienie preferencji swoich użytkowników i dostosowywanie oferty do ich potrzeb.</w:t>
      </w:r>
    </w:p>
    <w:p w14:paraId="104AC1DA" w14:textId="77777777"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Ze względu na ograniczenia w ilości znaków w pkt. 1.1 informacje uzupełniono wyłącznie w niniejszym piśmie.</w:t>
      </w:r>
    </w:p>
    <w:p w14:paraId="1EFB89AF" w14:textId="77777777" w:rsidR="008B2992" w:rsidRPr="00984C1F" w:rsidRDefault="008B2992" w:rsidP="008B2992">
      <w:pPr>
        <w:spacing w:line="276" w:lineRule="auto"/>
        <w:jc w:val="both"/>
        <w:rPr>
          <w:rFonts w:asciiTheme="minorHAnsi" w:hAnsiTheme="minorHAnsi" w:cstheme="minorHAnsi"/>
          <w:sz w:val="22"/>
          <w:szCs w:val="22"/>
        </w:rPr>
      </w:pPr>
    </w:p>
    <w:p w14:paraId="32DDCEF9" w14:textId="77777777" w:rsidR="008B2992" w:rsidRPr="00984C1F" w:rsidRDefault="008B2992" w:rsidP="008B2992">
      <w:pPr>
        <w:pStyle w:val="Akapitzlist"/>
        <w:numPr>
          <w:ilvl w:val="0"/>
          <w:numId w:val="7"/>
        </w:numPr>
        <w:spacing w:line="276" w:lineRule="auto"/>
        <w:ind w:left="993"/>
        <w:jc w:val="both"/>
        <w:rPr>
          <w:rFonts w:cstheme="minorHAnsi"/>
          <w:b/>
          <w:bCs/>
        </w:rPr>
      </w:pPr>
      <w:r w:rsidRPr="00984C1F">
        <w:rPr>
          <w:rFonts w:cstheme="minorHAnsi"/>
          <w:b/>
          <w:bCs/>
        </w:rPr>
        <w:t>uzupełnienie w dokumencie (lub odrębnie w piśmie) informacji dotyczących określenia osiągniecia wyniku zakończenia projektu w ramach procesów digitalizacyjno-rekonstrukcyjne; obecnie jest 40 % (dane z punktu 1.2) nie wiadomo ile będzie wynosić ta wartość po zakończeniu projektu</w:t>
      </w:r>
    </w:p>
    <w:p w14:paraId="0259FC7B" w14:textId="17FC6BA2"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 xml:space="preserve">Dotychczas przeprowadzone procesy digitalizacyjno-rekonstrukcyjne objęły ok. 40% zbioru filmowego WFDiF, w tym ok. 4000 utworów audiowizualnych (filmy fabularne, dokumentalne, animowane, Polska Kronika Filmowa), 2000 utworów muzycznych i 8000 efektów dźwiękowych, zgodnie z zapisami pkt. 1.2. W wyniku realizacji projektu szacuje się że wartość </w:t>
      </w:r>
      <w:r w:rsidR="001F4D08" w:rsidRPr="00984C1F">
        <w:rPr>
          <w:rFonts w:asciiTheme="minorHAnsi" w:hAnsiTheme="minorHAnsi" w:cstheme="minorHAnsi"/>
          <w:sz w:val="22"/>
          <w:szCs w:val="22"/>
        </w:rPr>
        <w:t>zdigitalizowanych materiałów audiowizualnych (bez fonoteki)</w:t>
      </w:r>
      <w:r w:rsidRPr="00984C1F">
        <w:rPr>
          <w:rFonts w:asciiTheme="minorHAnsi" w:hAnsiTheme="minorHAnsi" w:cstheme="minorHAnsi"/>
          <w:sz w:val="22"/>
          <w:szCs w:val="22"/>
        </w:rPr>
        <w:t xml:space="preserve"> wzrośnie do ok. 4</w:t>
      </w:r>
      <w:r w:rsidR="001F4D08" w:rsidRPr="00984C1F">
        <w:rPr>
          <w:rFonts w:asciiTheme="minorHAnsi" w:hAnsiTheme="minorHAnsi" w:cstheme="minorHAnsi"/>
          <w:sz w:val="22"/>
          <w:szCs w:val="22"/>
        </w:rPr>
        <w:t>4,3</w:t>
      </w:r>
      <w:r w:rsidRPr="00984C1F">
        <w:rPr>
          <w:rFonts w:asciiTheme="minorHAnsi" w:hAnsiTheme="minorHAnsi" w:cstheme="minorHAnsi"/>
          <w:sz w:val="22"/>
          <w:szCs w:val="22"/>
        </w:rPr>
        <w:t>%. W przypadku filmów fabularnych aktualnie na platformie 35mm.online znajduje się 309 fabuł, w wyniku rekonstrukcji i digitalizacji 70 pozycji w ramach planowanego projektu, wartość ta wzrośnie o ok. 23%.</w:t>
      </w:r>
    </w:p>
    <w:p w14:paraId="51379BE0" w14:textId="77777777" w:rsidR="008B2992" w:rsidRPr="00984C1F" w:rsidRDefault="008B2992" w:rsidP="008B2992">
      <w:pPr>
        <w:spacing w:line="276" w:lineRule="auto"/>
        <w:jc w:val="both"/>
        <w:rPr>
          <w:rFonts w:asciiTheme="minorHAnsi" w:hAnsiTheme="minorHAnsi" w:cstheme="minorHAnsi"/>
          <w:sz w:val="22"/>
          <w:szCs w:val="22"/>
        </w:rPr>
      </w:pPr>
    </w:p>
    <w:p w14:paraId="5D63CC1F" w14:textId="77777777" w:rsidR="008B2992" w:rsidRPr="00984C1F" w:rsidRDefault="008B2992" w:rsidP="008B2992">
      <w:pPr>
        <w:pStyle w:val="Akapitzlist"/>
        <w:numPr>
          <w:ilvl w:val="0"/>
          <w:numId w:val="7"/>
        </w:numPr>
        <w:spacing w:line="276" w:lineRule="auto"/>
        <w:ind w:left="993"/>
        <w:jc w:val="both"/>
        <w:rPr>
          <w:rFonts w:cstheme="minorHAnsi"/>
          <w:b/>
          <w:bCs/>
        </w:rPr>
      </w:pPr>
      <w:r w:rsidRPr="00984C1F">
        <w:rPr>
          <w:rFonts w:cstheme="minorHAnsi"/>
          <w:b/>
          <w:bCs/>
        </w:rPr>
        <w:t>zweryfikowanie dla grupy interesariuszy „Uczniowie szkół podstawowych, ponadpodstawowych oraz studenci” poprawności Szacowanej wielości grupy, która wynosi 6000, i dla Interesariuszy „Studenci i absolwenci kierunków Artystycznych związanych z kulturą i sztuką filmową” - 16800. Wydaje się ze te wartości powinny być przynajmniej zamienione miejscami</w:t>
      </w:r>
    </w:p>
    <w:p w14:paraId="589AB9BF" w14:textId="77777777" w:rsidR="008B2992" w:rsidRPr="00984C1F" w:rsidRDefault="008B2992" w:rsidP="008B2992">
      <w:pPr>
        <w:spacing w:line="276" w:lineRule="auto"/>
        <w:jc w:val="both"/>
        <w:rPr>
          <w:rFonts w:asciiTheme="minorHAnsi" w:hAnsiTheme="minorHAnsi" w:cstheme="minorHAnsi"/>
          <w:sz w:val="22"/>
          <w:szCs w:val="22"/>
        </w:rPr>
      </w:pPr>
    </w:p>
    <w:p w14:paraId="42D4B139" w14:textId="513676CF"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 xml:space="preserve">Dokonano korekty szacowanej wielkości grupy dla interesariusza „Uczniowie szkół podstawowych, ponadpodstawowych oraz studenci” na 60 000. Wartość wielkości wskazanej grupy interesariuszy została oszacowana na podstawie danych statystycznych serwisów edukacyjnych WFDiF, tj.  </w:t>
      </w:r>
      <w:proofErr w:type="spellStart"/>
      <w:r w:rsidRPr="00984C1F">
        <w:rPr>
          <w:rFonts w:asciiTheme="minorHAnsi" w:hAnsiTheme="minorHAnsi" w:cstheme="minorHAnsi"/>
          <w:sz w:val="22"/>
          <w:szCs w:val="22"/>
        </w:rPr>
        <w:t>wfdif.online</w:t>
      </w:r>
      <w:proofErr w:type="spellEnd"/>
      <w:r w:rsidRPr="00984C1F">
        <w:rPr>
          <w:rFonts w:asciiTheme="minorHAnsi" w:hAnsiTheme="minorHAnsi" w:cstheme="minorHAnsi"/>
          <w:sz w:val="22"/>
          <w:szCs w:val="22"/>
        </w:rPr>
        <w:t xml:space="preserve"> oraz platforma 35mm.online</w:t>
      </w:r>
      <w:r w:rsidR="00B31E45" w:rsidRPr="00984C1F">
        <w:rPr>
          <w:rFonts w:asciiTheme="minorHAnsi" w:hAnsiTheme="minorHAnsi" w:cstheme="minorHAnsi"/>
          <w:sz w:val="22"/>
          <w:szCs w:val="22"/>
        </w:rPr>
        <w:t>.</w:t>
      </w:r>
    </w:p>
    <w:p w14:paraId="749FB391" w14:textId="77777777"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Wartość dla grupy interesariuszy „Studenci i absolwenci kierunków Artystycznych związanych z kulturą i sztuką filmową”, wynika z danych GUS i pozostała bez zmian na poziomie 16 800.</w:t>
      </w:r>
    </w:p>
    <w:p w14:paraId="2DB8B60A" w14:textId="77777777" w:rsidR="008B2992" w:rsidRPr="00984C1F" w:rsidRDefault="008B2992" w:rsidP="008B2992">
      <w:pPr>
        <w:spacing w:line="276" w:lineRule="auto"/>
        <w:jc w:val="both"/>
        <w:rPr>
          <w:rFonts w:asciiTheme="minorHAnsi" w:hAnsiTheme="minorHAnsi" w:cstheme="minorHAnsi"/>
          <w:sz w:val="22"/>
          <w:szCs w:val="22"/>
        </w:rPr>
      </w:pPr>
    </w:p>
    <w:p w14:paraId="222C7AEC" w14:textId="77777777" w:rsidR="008B2992" w:rsidRPr="00984C1F" w:rsidRDefault="008B2992" w:rsidP="008B2992">
      <w:pPr>
        <w:pStyle w:val="Akapitzlist"/>
        <w:numPr>
          <w:ilvl w:val="0"/>
          <w:numId w:val="6"/>
        </w:numPr>
        <w:spacing w:line="276" w:lineRule="auto"/>
        <w:jc w:val="both"/>
        <w:rPr>
          <w:rFonts w:cstheme="minorHAnsi"/>
          <w:b/>
          <w:bCs/>
        </w:rPr>
      </w:pPr>
      <w:r w:rsidRPr="00984C1F">
        <w:rPr>
          <w:rFonts w:cstheme="minorHAnsi"/>
          <w:b/>
          <w:bCs/>
        </w:rPr>
        <w:t>w pkt 2.1 zweryfikowanie wartości aktualnych dla wskaźników celu nr 1; jeśli mówimy o kontynuacji projektu to wartości początkowe nie powinny wynosić 0</w:t>
      </w:r>
    </w:p>
    <w:p w14:paraId="1F7468AF" w14:textId="77777777"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W punkcie 2.1 wartości bazowe (początkowe) dla wskaźników celu nr 1:</w:t>
      </w:r>
    </w:p>
    <w:p w14:paraId="7AD3824A" w14:textId="24415E3D"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1. Liczba zdigitalizowanych dokumentów zawierających informacje sektora</w:t>
      </w:r>
      <w:r w:rsidR="00963684" w:rsidRPr="00984C1F">
        <w:rPr>
          <w:rFonts w:asciiTheme="minorHAnsi" w:hAnsiTheme="minorHAnsi" w:cstheme="minorHAnsi"/>
          <w:sz w:val="22"/>
          <w:szCs w:val="22"/>
        </w:rPr>
        <w:t xml:space="preserve"> </w:t>
      </w:r>
      <w:r w:rsidRPr="00984C1F">
        <w:rPr>
          <w:rFonts w:asciiTheme="minorHAnsi" w:hAnsiTheme="minorHAnsi" w:cstheme="minorHAnsi"/>
          <w:sz w:val="22"/>
          <w:szCs w:val="22"/>
        </w:rPr>
        <w:t>publicznego</w:t>
      </w:r>
    </w:p>
    <w:p w14:paraId="1F3A3A76" w14:textId="77777777"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 xml:space="preserve">2. Rozmiar </w:t>
      </w:r>
      <w:proofErr w:type="spellStart"/>
      <w:r w:rsidRPr="00984C1F">
        <w:rPr>
          <w:rFonts w:asciiTheme="minorHAnsi" w:hAnsiTheme="minorHAnsi" w:cstheme="minorHAnsi"/>
          <w:sz w:val="22"/>
          <w:szCs w:val="22"/>
        </w:rPr>
        <w:t>zdigitalizowanej</w:t>
      </w:r>
      <w:proofErr w:type="spellEnd"/>
      <w:r w:rsidRPr="00984C1F">
        <w:rPr>
          <w:rFonts w:asciiTheme="minorHAnsi" w:hAnsiTheme="minorHAnsi" w:cstheme="minorHAnsi"/>
          <w:sz w:val="22"/>
          <w:szCs w:val="22"/>
        </w:rPr>
        <w:t xml:space="preserve"> informacji sektora publicznego</w:t>
      </w:r>
    </w:p>
    <w:p w14:paraId="17E171CC" w14:textId="505928AC"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 xml:space="preserve">wynoszą 0, ponieważ wymaga tego generator wniosków o dofinansowanie dla naboru FERC.02.03-IP.01-002/24. W generatorze nie ma możliwości wprowadzenia wartości bazowej – pole jest zablokowane do edycji. Podawane wskaźniki dotyczą wyłącznie </w:t>
      </w:r>
      <w:r w:rsidR="003249C1" w:rsidRPr="00984C1F">
        <w:rPr>
          <w:rFonts w:asciiTheme="minorHAnsi" w:hAnsiTheme="minorHAnsi" w:cstheme="minorHAnsi"/>
          <w:sz w:val="22"/>
          <w:szCs w:val="22"/>
        </w:rPr>
        <w:t>zakresu planowanego do realizacji w ramach niniejszego projektu.</w:t>
      </w:r>
      <w:r w:rsidRPr="00984C1F">
        <w:rPr>
          <w:rFonts w:asciiTheme="minorHAnsi" w:hAnsiTheme="minorHAnsi" w:cstheme="minorHAnsi"/>
          <w:sz w:val="22"/>
          <w:szCs w:val="22"/>
        </w:rPr>
        <w:t xml:space="preserve"> W związku z powyższym, aby zachować spójność pomiędzy planowanym </w:t>
      </w:r>
      <w:r w:rsidRPr="00984C1F">
        <w:rPr>
          <w:rFonts w:asciiTheme="minorHAnsi" w:hAnsiTheme="minorHAnsi" w:cstheme="minorHAnsi"/>
          <w:sz w:val="22"/>
          <w:szCs w:val="22"/>
        </w:rPr>
        <w:lastRenderedPageBreak/>
        <w:t>do złożenia wnioskiem o dofinansowanie, a Opisem Założeń Projektu Informatycznego nie wprowadzono zmian w tym zakresie.</w:t>
      </w:r>
    </w:p>
    <w:p w14:paraId="3ED76A0A" w14:textId="77777777"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 xml:space="preserve">Zgodnie z dokumentacją konkursową poniżej przedstawiamy definicje wskaźników, które wskazują że wartości powinny odnosić się do liczby i rozmiaru danych, które w wyniku realizowanego projektu zostaną przetworzone z postaci analogowej do postaci cyfrowej: </w:t>
      </w:r>
    </w:p>
    <w:p w14:paraId="690BCDAF" w14:textId="77777777" w:rsidR="008B2992" w:rsidRPr="00984C1F" w:rsidRDefault="008B2992" w:rsidP="008B2992">
      <w:pPr>
        <w:spacing w:line="276" w:lineRule="auto"/>
        <w:jc w:val="both"/>
        <w:rPr>
          <w:rFonts w:asciiTheme="minorHAnsi" w:hAnsiTheme="minorHAnsi" w:cstheme="minorHAnsi"/>
          <w:sz w:val="22"/>
          <w:szCs w:val="22"/>
          <w:u w:val="single"/>
        </w:rPr>
      </w:pPr>
      <w:r w:rsidRPr="00984C1F">
        <w:rPr>
          <w:rFonts w:asciiTheme="minorHAnsi" w:hAnsiTheme="minorHAnsi" w:cstheme="minorHAnsi"/>
          <w:sz w:val="22"/>
          <w:szCs w:val="22"/>
          <w:u w:val="single"/>
        </w:rPr>
        <w:t>Liczba zdigitalizowanych dokumentów zawierających informacje sektora publicznego zawartą w dokumentacji konkursowej prezentuje się następująco</w:t>
      </w:r>
    </w:p>
    <w:p w14:paraId="04DE9A6E" w14:textId="77777777" w:rsidR="008B2992" w:rsidRPr="00984C1F" w:rsidRDefault="008B2992" w:rsidP="008B2992">
      <w:pPr>
        <w:pStyle w:val="wskaniki"/>
        <w:numPr>
          <w:ilvl w:val="0"/>
          <w:numId w:val="0"/>
        </w:numPr>
        <w:spacing w:after="0" w:line="276" w:lineRule="auto"/>
        <w:jc w:val="both"/>
        <w:rPr>
          <w:rFonts w:asciiTheme="minorHAnsi" w:hAnsiTheme="minorHAnsi" w:cstheme="minorHAnsi"/>
          <w:i/>
          <w:iCs/>
          <w:sz w:val="22"/>
          <w:szCs w:val="22"/>
        </w:rPr>
      </w:pPr>
      <w:r w:rsidRPr="00984C1F">
        <w:rPr>
          <w:rFonts w:asciiTheme="minorHAnsi" w:hAnsiTheme="minorHAnsi" w:cstheme="minorHAnsi"/>
          <w:b/>
          <w:bCs/>
          <w:i/>
          <w:iCs/>
          <w:sz w:val="22"/>
          <w:szCs w:val="22"/>
        </w:rPr>
        <w:t>Definicja:</w:t>
      </w:r>
      <w:r w:rsidRPr="00984C1F">
        <w:rPr>
          <w:rFonts w:asciiTheme="minorHAnsi" w:hAnsiTheme="minorHAnsi" w:cstheme="minorHAnsi"/>
          <w:i/>
          <w:iCs/>
          <w:sz w:val="22"/>
          <w:szCs w:val="22"/>
        </w:rPr>
        <w:t xml:space="preserve"> Liczba dokumentów stanowiących informację sektora publicznego/dane prywatne, które w wyniku wsparcia, zostaną przetworzone z postaci analogowej do postaci cyfrowej.</w:t>
      </w:r>
    </w:p>
    <w:p w14:paraId="6AD717FE" w14:textId="77777777" w:rsidR="008B2992" w:rsidRPr="00984C1F" w:rsidRDefault="008B2992" w:rsidP="008B2992">
      <w:pPr>
        <w:pStyle w:val="wskaniki"/>
        <w:numPr>
          <w:ilvl w:val="0"/>
          <w:numId w:val="0"/>
        </w:numPr>
        <w:spacing w:before="0" w:after="0" w:line="276" w:lineRule="auto"/>
        <w:jc w:val="both"/>
        <w:rPr>
          <w:rFonts w:asciiTheme="minorHAnsi" w:hAnsiTheme="minorHAnsi" w:cstheme="minorHAnsi"/>
          <w:i/>
          <w:iCs/>
          <w:sz w:val="22"/>
          <w:szCs w:val="22"/>
        </w:rPr>
      </w:pPr>
      <w:r w:rsidRPr="00984C1F">
        <w:rPr>
          <w:rFonts w:asciiTheme="minorHAnsi" w:hAnsiTheme="minorHAnsi" w:cstheme="minorHAnsi"/>
          <w:b/>
          <w:bCs/>
          <w:i/>
          <w:iCs/>
          <w:sz w:val="22"/>
          <w:szCs w:val="22"/>
        </w:rPr>
        <w:t>"Dokument"</w:t>
      </w:r>
      <w:r w:rsidRPr="00984C1F">
        <w:rPr>
          <w:rFonts w:asciiTheme="minorHAnsi" w:hAnsiTheme="minorHAnsi" w:cstheme="minorHAnsi"/>
          <w:i/>
          <w:iCs/>
          <w:sz w:val="22"/>
          <w:szCs w:val="22"/>
        </w:rPr>
        <w:t xml:space="preserve"> oznacza:</w:t>
      </w:r>
    </w:p>
    <w:p w14:paraId="58C067A7" w14:textId="77777777" w:rsidR="008B2992" w:rsidRPr="00984C1F" w:rsidRDefault="008B2992" w:rsidP="008B2992">
      <w:pPr>
        <w:pStyle w:val="punktory"/>
        <w:spacing w:before="0" w:line="276" w:lineRule="auto"/>
        <w:ind w:left="927"/>
        <w:jc w:val="both"/>
        <w:rPr>
          <w:rFonts w:asciiTheme="minorHAnsi" w:hAnsiTheme="minorHAnsi" w:cstheme="minorHAnsi"/>
          <w:i/>
          <w:iCs/>
          <w:sz w:val="22"/>
          <w:szCs w:val="22"/>
        </w:rPr>
      </w:pPr>
      <w:r w:rsidRPr="00984C1F">
        <w:rPr>
          <w:rFonts w:asciiTheme="minorHAnsi" w:hAnsiTheme="minorHAnsi" w:cstheme="minorHAnsi"/>
          <w:i/>
          <w:iCs/>
          <w:sz w:val="22"/>
          <w:szCs w:val="22"/>
        </w:rPr>
        <w:t xml:space="preserve">dowolną treść, niezależnie od jej nośnika (papier lub forma elektroniczna lub zapis dźwiękowy, wizualny lub audiowizualny); </w:t>
      </w:r>
    </w:p>
    <w:p w14:paraId="68555F96" w14:textId="77777777" w:rsidR="008B2992" w:rsidRPr="00984C1F" w:rsidRDefault="008B2992" w:rsidP="008B2992">
      <w:pPr>
        <w:pStyle w:val="punktory"/>
        <w:spacing w:line="276" w:lineRule="auto"/>
        <w:ind w:left="927"/>
        <w:jc w:val="both"/>
        <w:rPr>
          <w:rFonts w:asciiTheme="minorHAnsi" w:hAnsiTheme="minorHAnsi" w:cstheme="minorHAnsi"/>
          <w:i/>
          <w:iCs/>
          <w:sz w:val="22"/>
          <w:szCs w:val="22"/>
        </w:rPr>
      </w:pPr>
      <w:r w:rsidRPr="00984C1F">
        <w:rPr>
          <w:rFonts w:asciiTheme="minorHAnsi" w:hAnsiTheme="minorHAnsi" w:cstheme="minorHAnsi"/>
          <w:i/>
          <w:iCs/>
          <w:sz w:val="22"/>
          <w:szCs w:val="22"/>
        </w:rPr>
        <w:t xml:space="preserve">lub dowolną część tej treści. </w:t>
      </w:r>
    </w:p>
    <w:p w14:paraId="764F2621" w14:textId="77777777" w:rsidR="00762A6F" w:rsidRPr="00984C1F" w:rsidRDefault="008B2992" w:rsidP="00762A6F">
      <w:pPr>
        <w:pStyle w:val="wskaniki"/>
        <w:numPr>
          <w:ilvl w:val="0"/>
          <w:numId w:val="0"/>
        </w:numPr>
        <w:spacing w:after="0" w:line="276" w:lineRule="auto"/>
        <w:jc w:val="both"/>
        <w:rPr>
          <w:rFonts w:asciiTheme="minorHAnsi" w:hAnsiTheme="minorHAnsi" w:cstheme="minorHAnsi"/>
          <w:i/>
          <w:iCs/>
          <w:sz w:val="22"/>
          <w:szCs w:val="22"/>
        </w:rPr>
      </w:pPr>
      <w:r w:rsidRPr="00984C1F">
        <w:rPr>
          <w:rFonts w:asciiTheme="minorHAnsi" w:hAnsiTheme="minorHAnsi" w:cstheme="minorHAnsi"/>
          <w:b/>
          <w:bCs/>
          <w:i/>
          <w:iCs/>
          <w:sz w:val="22"/>
          <w:szCs w:val="22"/>
        </w:rPr>
        <w:t>Podstawa prawna:</w:t>
      </w:r>
      <w:r w:rsidRPr="00984C1F">
        <w:rPr>
          <w:rFonts w:asciiTheme="minorHAnsi" w:hAnsiTheme="minorHAnsi" w:cstheme="minorHAnsi"/>
          <w:i/>
          <w:iCs/>
          <w:sz w:val="22"/>
          <w:szCs w:val="22"/>
        </w:rPr>
        <w:t xml:space="preserve"> art. 2, Dyrektywa Parlamentu Europejskiego i Rady (UE) 2019/1024 dnia 20 czerwca 2019 r. w sprawie otwartych danych i ponownego wykorzystywania informacji sektora publicznego (Dz. Urz. UE L 172 z 26.06.2019).</w:t>
      </w:r>
    </w:p>
    <w:p w14:paraId="2E40E93E" w14:textId="5576A91D" w:rsidR="008B2992" w:rsidRPr="00984C1F" w:rsidRDefault="008B2992" w:rsidP="008B2992">
      <w:pPr>
        <w:pStyle w:val="wskaniki"/>
        <w:numPr>
          <w:ilvl w:val="0"/>
          <w:numId w:val="0"/>
        </w:numPr>
        <w:spacing w:line="276" w:lineRule="auto"/>
        <w:jc w:val="both"/>
        <w:rPr>
          <w:rFonts w:asciiTheme="minorHAnsi" w:hAnsiTheme="minorHAnsi" w:cstheme="minorHAnsi"/>
          <w:i/>
          <w:iCs/>
          <w:sz w:val="22"/>
          <w:szCs w:val="22"/>
        </w:rPr>
      </w:pPr>
      <w:r w:rsidRPr="00984C1F">
        <w:rPr>
          <w:rFonts w:asciiTheme="minorHAnsi" w:hAnsiTheme="minorHAnsi" w:cstheme="minorHAnsi"/>
          <w:b/>
          <w:bCs/>
          <w:i/>
          <w:iCs/>
          <w:sz w:val="22"/>
          <w:szCs w:val="22"/>
        </w:rPr>
        <w:t>Jeden utwór</w:t>
      </w:r>
      <w:r w:rsidRPr="00984C1F">
        <w:rPr>
          <w:rFonts w:asciiTheme="minorHAnsi" w:hAnsiTheme="minorHAnsi" w:cstheme="minorHAnsi"/>
          <w:i/>
          <w:iCs/>
          <w:sz w:val="22"/>
          <w:szCs w:val="22"/>
        </w:rPr>
        <w:t xml:space="preserve">, w rozumieniu ustawy o prawie autorskim i prawach pokrewnych (Dz.U.2022.2509), powinien być zliczany jako </w:t>
      </w:r>
      <w:r w:rsidRPr="00984C1F">
        <w:rPr>
          <w:rFonts w:asciiTheme="minorHAnsi" w:hAnsiTheme="minorHAnsi" w:cstheme="minorHAnsi"/>
          <w:b/>
          <w:bCs/>
          <w:i/>
          <w:iCs/>
          <w:sz w:val="22"/>
          <w:szCs w:val="22"/>
        </w:rPr>
        <w:t>jeden dokument</w:t>
      </w:r>
      <w:r w:rsidRPr="00984C1F">
        <w:rPr>
          <w:rFonts w:asciiTheme="minorHAnsi" w:hAnsiTheme="minorHAnsi" w:cstheme="minorHAnsi"/>
          <w:i/>
          <w:iCs/>
          <w:sz w:val="22"/>
          <w:szCs w:val="22"/>
        </w:rPr>
        <w:t xml:space="preserve">, niezależnie od liczby części (plików), w których został </w:t>
      </w:r>
      <w:proofErr w:type="spellStart"/>
      <w:r w:rsidRPr="00984C1F">
        <w:rPr>
          <w:rFonts w:asciiTheme="minorHAnsi" w:hAnsiTheme="minorHAnsi" w:cstheme="minorHAnsi"/>
          <w:i/>
          <w:iCs/>
          <w:sz w:val="22"/>
          <w:szCs w:val="22"/>
        </w:rPr>
        <w:t>zdigitalizowany</w:t>
      </w:r>
      <w:proofErr w:type="spellEnd"/>
      <w:r w:rsidRPr="00984C1F">
        <w:rPr>
          <w:rFonts w:asciiTheme="minorHAnsi" w:hAnsiTheme="minorHAnsi" w:cstheme="minorHAnsi"/>
          <w:i/>
          <w:iCs/>
          <w:sz w:val="22"/>
          <w:szCs w:val="22"/>
        </w:rPr>
        <w:t>.</w:t>
      </w:r>
    </w:p>
    <w:p w14:paraId="0B40AAA5" w14:textId="77777777" w:rsidR="008B2992" w:rsidRPr="00984C1F" w:rsidRDefault="008B2992" w:rsidP="008B2992">
      <w:pPr>
        <w:pStyle w:val="wskaniki"/>
        <w:numPr>
          <w:ilvl w:val="0"/>
          <w:numId w:val="0"/>
        </w:numPr>
        <w:spacing w:after="0" w:line="276" w:lineRule="auto"/>
        <w:jc w:val="both"/>
        <w:rPr>
          <w:rFonts w:asciiTheme="minorHAnsi" w:hAnsiTheme="minorHAnsi" w:cstheme="minorHAnsi"/>
          <w:i/>
          <w:iCs/>
          <w:sz w:val="22"/>
          <w:szCs w:val="22"/>
        </w:rPr>
      </w:pPr>
      <w:r w:rsidRPr="00984C1F">
        <w:rPr>
          <w:rFonts w:asciiTheme="minorHAnsi" w:hAnsiTheme="minorHAnsi" w:cstheme="minorHAnsi"/>
          <w:i/>
          <w:iCs/>
          <w:sz w:val="22"/>
          <w:szCs w:val="22"/>
        </w:rPr>
        <w:t xml:space="preserve">Przez </w:t>
      </w:r>
      <w:r w:rsidRPr="00984C1F">
        <w:rPr>
          <w:rFonts w:asciiTheme="minorHAnsi" w:hAnsiTheme="minorHAnsi" w:cstheme="minorHAnsi"/>
          <w:b/>
          <w:bCs/>
          <w:i/>
          <w:iCs/>
          <w:sz w:val="22"/>
          <w:szCs w:val="22"/>
        </w:rPr>
        <w:t>informację sektora publicznego</w:t>
      </w:r>
      <w:r w:rsidRPr="00984C1F">
        <w:rPr>
          <w:rFonts w:asciiTheme="minorHAnsi" w:hAnsiTheme="minorHAnsi" w:cstheme="minorHAnsi"/>
          <w:i/>
          <w:iCs/>
          <w:sz w:val="22"/>
          <w:szCs w:val="22"/>
        </w:rPr>
        <w:t xml:space="preserve"> należy rozumieć:</w:t>
      </w:r>
    </w:p>
    <w:p w14:paraId="4ADF3B7B" w14:textId="77777777" w:rsidR="008B2992" w:rsidRPr="00984C1F" w:rsidRDefault="008B2992" w:rsidP="008B2992">
      <w:pPr>
        <w:pStyle w:val="punktory"/>
        <w:spacing w:before="0" w:line="276" w:lineRule="auto"/>
        <w:ind w:left="927"/>
        <w:jc w:val="both"/>
        <w:rPr>
          <w:rFonts w:asciiTheme="minorHAnsi" w:hAnsiTheme="minorHAnsi" w:cstheme="minorHAnsi"/>
          <w:i/>
          <w:iCs/>
          <w:sz w:val="22"/>
          <w:szCs w:val="22"/>
        </w:rPr>
      </w:pPr>
      <w:r w:rsidRPr="00984C1F">
        <w:rPr>
          <w:rFonts w:asciiTheme="minorHAnsi" w:hAnsiTheme="minorHAnsi" w:cstheme="minorHAnsi"/>
          <w:i/>
          <w:iCs/>
          <w:sz w:val="22"/>
          <w:szCs w:val="22"/>
        </w:rPr>
        <w:t xml:space="preserve">każdą treść lub jej część, niezależnie od sposobu utrwalenia, w szczególności w postaci papierowej, elektronicznej, dźwiękowej, wizualnej lub audiowizualnej, będącą w posiadaniu podmiotu zobowiązanego. </w:t>
      </w:r>
    </w:p>
    <w:p w14:paraId="70F9B8B8" w14:textId="77777777" w:rsidR="008B2992" w:rsidRPr="00984C1F" w:rsidRDefault="008B2992" w:rsidP="008B2992">
      <w:pPr>
        <w:pStyle w:val="punktory"/>
        <w:spacing w:line="276" w:lineRule="auto"/>
        <w:ind w:left="927"/>
        <w:jc w:val="both"/>
        <w:rPr>
          <w:rFonts w:asciiTheme="minorHAnsi" w:hAnsiTheme="minorHAnsi" w:cstheme="minorHAnsi"/>
          <w:i/>
          <w:iCs/>
          <w:sz w:val="22"/>
          <w:szCs w:val="22"/>
        </w:rPr>
      </w:pPr>
      <w:r w:rsidRPr="00984C1F">
        <w:rPr>
          <w:rFonts w:asciiTheme="minorHAnsi" w:hAnsiTheme="minorHAnsi" w:cstheme="minorHAnsi"/>
          <w:i/>
          <w:iCs/>
          <w:sz w:val="22"/>
          <w:szCs w:val="22"/>
        </w:rPr>
        <w:t>zasoby kultury, pod warunkiem ich udostepnienia do ponownego wykorzystywania,</w:t>
      </w:r>
    </w:p>
    <w:p w14:paraId="37305F48" w14:textId="77777777" w:rsidR="008B2992" w:rsidRPr="00984C1F" w:rsidRDefault="008B2992" w:rsidP="008B2992">
      <w:pPr>
        <w:pStyle w:val="punktory"/>
        <w:spacing w:line="276" w:lineRule="auto"/>
        <w:ind w:left="927"/>
        <w:jc w:val="both"/>
        <w:rPr>
          <w:rFonts w:asciiTheme="minorHAnsi" w:hAnsiTheme="minorHAnsi" w:cstheme="minorHAnsi"/>
          <w:i/>
          <w:iCs/>
          <w:sz w:val="22"/>
          <w:szCs w:val="22"/>
        </w:rPr>
      </w:pPr>
      <w:r w:rsidRPr="00984C1F">
        <w:rPr>
          <w:rFonts w:asciiTheme="minorHAnsi" w:hAnsiTheme="minorHAnsi" w:cstheme="minorHAnsi"/>
          <w:i/>
          <w:iCs/>
          <w:sz w:val="22"/>
          <w:szCs w:val="22"/>
        </w:rPr>
        <w:t>zasoby nauki, pod warunkiem ich udostępniania do ponownego wykorzystywania.</w:t>
      </w:r>
    </w:p>
    <w:p w14:paraId="00C1C293" w14:textId="77777777" w:rsidR="00357186" w:rsidRPr="00984C1F" w:rsidRDefault="00357186" w:rsidP="008B2992">
      <w:pPr>
        <w:spacing w:line="276" w:lineRule="auto"/>
        <w:jc w:val="both"/>
        <w:rPr>
          <w:rFonts w:asciiTheme="minorHAnsi" w:hAnsiTheme="minorHAnsi" w:cstheme="minorHAnsi"/>
          <w:i/>
          <w:iCs/>
          <w:sz w:val="22"/>
          <w:szCs w:val="22"/>
          <w:u w:val="single"/>
        </w:rPr>
      </w:pPr>
    </w:p>
    <w:p w14:paraId="55C4317C" w14:textId="03341978" w:rsidR="008B2992" w:rsidRPr="00984C1F" w:rsidRDefault="008B2992" w:rsidP="008B2992">
      <w:pPr>
        <w:spacing w:line="276" w:lineRule="auto"/>
        <w:jc w:val="both"/>
        <w:rPr>
          <w:rFonts w:asciiTheme="minorHAnsi" w:hAnsiTheme="minorHAnsi" w:cstheme="minorHAnsi"/>
          <w:i/>
          <w:iCs/>
          <w:sz w:val="22"/>
          <w:szCs w:val="22"/>
          <w:u w:val="single"/>
        </w:rPr>
      </w:pPr>
      <w:r w:rsidRPr="00984C1F">
        <w:rPr>
          <w:rFonts w:asciiTheme="minorHAnsi" w:hAnsiTheme="minorHAnsi" w:cstheme="minorHAnsi"/>
          <w:i/>
          <w:iCs/>
          <w:sz w:val="22"/>
          <w:szCs w:val="22"/>
          <w:u w:val="single"/>
        </w:rPr>
        <w:t xml:space="preserve">Rozmiar </w:t>
      </w:r>
      <w:proofErr w:type="spellStart"/>
      <w:r w:rsidRPr="00984C1F">
        <w:rPr>
          <w:rFonts w:asciiTheme="minorHAnsi" w:hAnsiTheme="minorHAnsi" w:cstheme="minorHAnsi"/>
          <w:i/>
          <w:iCs/>
          <w:sz w:val="22"/>
          <w:szCs w:val="22"/>
          <w:u w:val="single"/>
        </w:rPr>
        <w:t>zdigitalizowanej</w:t>
      </w:r>
      <w:proofErr w:type="spellEnd"/>
      <w:r w:rsidRPr="00984C1F">
        <w:rPr>
          <w:rFonts w:asciiTheme="minorHAnsi" w:hAnsiTheme="minorHAnsi" w:cstheme="minorHAnsi"/>
          <w:i/>
          <w:iCs/>
          <w:sz w:val="22"/>
          <w:szCs w:val="22"/>
          <w:u w:val="single"/>
        </w:rPr>
        <w:t xml:space="preserve"> informacji sektora publicznego</w:t>
      </w:r>
    </w:p>
    <w:p w14:paraId="62AB4433" w14:textId="77777777" w:rsidR="008B2992" w:rsidRPr="00984C1F" w:rsidRDefault="008B2992" w:rsidP="008B2992">
      <w:pPr>
        <w:pStyle w:val="wskaniki"/>
        <w:numPr>
          <w:ilvl w:val="0"/>
          <w:numId w:val="0"/>
        </w:numPr>
        <w:spacing w:after="0" w:line="276" w:lineRule="auto"/>
        <w:jc w:val="both"/>
        <w:rPr>
          <w:rFonts w:asciiTheme="minorHAnsi" w:hAnsiTheme="minorHAnsi" w:cstheme="minorHAnsi"/>
          <w:i/>
          <w:iCs/>
          <w:sz w:val="22"/>
          <w:szCs w:val="22"/>
        </w:rPr>
      </w:pPr>
      <w:r w:rsidRPr="00984C1F">
        <w:rPr>
          <w:rFonts w:asciiTheme="minorHAnsi" w:hAnsiTheme="minorHAnsi" w:cstheme="minorHAnsi"/>
          <w:b/>
          <w:bCs/>
          <w:i/>
          <w:iCs/>
          <w:sz w:val="22"/>
          <w:szCs w:val="22"/>
        </w:rPr>
        <w:t>Definicja:</w:t>
      </w:r>
      <w:r w:rsidRPr="00984C1F">
        <w:rPr>
          <w:rFonts w:asciiTheme="minorHAnsi" w:hAnsiTheme="minorHAnsi" w:cstheme="minorHAnsi"/>
          <w:i/>
          <w:iCs/>
          <w:sz w:val="22"/>
          <w:szCs w:val="22"/>
        </w:rPr>
        <w:t xml:space="preserve"> Wyrażona w terabajtach wielkość dokumentów, stanowiących informacje sektora publicznego/dane prywatne, które w wyniku wsparcia, zostaną przetworzone z formy analogowej do zapisu cyfrowego.</w:t>
      </w:r>
    </w:p>
    <w:p w14:paraId="5F6456C8" w14:textId="77777777" w:rsidR="008B2992" w:rsidRPr="00984C1F" w:rsidRDefault="008B2992" w:rsidP="008B2992">
      <w:pPr>
        <w:pStyle w:val="wskaniki"/>
        <w:numPr>
          <w:ilvl w:val="0"/>
          <w:numId w:val="0"/>
        </w:numPr>
        <w:spacing w:before="0" w:after="0" w:line="276" w:lineRule="auto"/>
        <w:jc w:val="both"/>
        <w:rPr>
          <w:rFonts w:asciiTheme="minorHAnsi" w:hAnsiTheme="minorHAnsi" w:cstheme="minorHAnsi"/>
          <w:i/>
          <w:iCs/>
          <w:sz w:val="22"/>
          <w:szCs w:val="22"/>
        </w:rPr>
      </w:pPr>
      <w:r w:rsidRPr="00984C1F">
        <w:rPr>
          <w:rFonts w:asciiTheme="minorHAnsi" w:hAnsiTheme="minorHAnsi" w:cstheme="minorHAnsi"/>
          <w:i/>
          <w:iCs/>
          <w:sz w:val="22"/>
          <w:szCs w:val="22"/>
        </w:rPr>
        <w:t xml:space="preserve">Przez </w:t>
      </w:r>
      <w:r w:rsidRPr="00984C1F">
        <w:rPr>
          <w:rFonts w:asciiTheme="minorHAnsi" w:hAnsiTheme="minorHAnsi" w:cstheme="minorHAnsi"/>
          <w:b/>
          <w:bCs/>
          <w:i/>
          <w:iCs/>
          <w:sz w:val="22"/>
          <w:szCs w:val="22"/>
        </w:rPr>
        <w:t>informację sektora publicznego</w:t>
      </w:r>
      <w:r w:rsidRPr="00984C1F">
        <w:rPr>
          <w:rFonts w:asciiTheme="minorHAnsi" w:hAnsiTheme="minorHAnsi" w:cstheme="minorHAnsi"/>
          <w:i/>
          <w:iCs/>
          <w:sz w:val="22"/>
          <w:szCs w:val="22"/>
        </w:rPr>
        <w:t xml:space="preserve"> należy rozumieć:</w:t>
      </w:r>
    </w:p>
    <w:p w14:paraId="276212F8" w14:textId="77777777" w:rsidR="008B2992" w:rsidRPr="00984C1F" w:rsidRDefault="008B2992" w:rsidP="008B2992">
      <w:pPr>
        <w:pStyle w:val="punktory"/>
        <w:spacing w:before="0" w:line="276" w:lineRule="auto"/>
        <w:ind w:left="490"/>
        <w:jc w:val="both"/>
        <w:rPr>
          <w:rFonts w:asciiTheme="minorHAnsi" w:hAnsiTheme="minorHAnsi" w:cstheme="minorHAnsi"/>
          <w:i/>
          <w:iCs/>
          <w:sz w:val="22"/>
          <w:szCs w:val="22"/>
        </w:rPr>
      </w:pPr>
      <w:r w:rsidRPr="00984C1F">
        <w:rPr>
          <w:rFonts w:asciiTheme="minorHAnsi" w:hAnsiTheme="minorHAnsi" w:cstheme="minorHAnsi"/>
          <w:i/>
          <w:iCs/>
          <w:sz w:val="22"/>
          <w:szCs w:val="22"/>
        </w:rPr>
        <w:t xml:space="preserve">każdą treść lub jej część, niezależnie od sposobu utrwalenia, w szczególności w postaci papierowej, elektronicznej, dźwiękowej, wizualnej lub audiowizualnej, będącą w posiadaniu podmiotu zobowiązanego.    </w:t>
      </w:r>
    </w:p>
    <w:p w14:paraId="787E858A" w14:textId="77777777" w:rsidR="008B2992" w:rsidRPr="00984C1F" w:rsidRDefault="008B2992" w:rsidP="008B2992">
      <w:pPr>
        <w:pStyle w:val="punktory"/>
        <w:spacing w:line="276" w:lineRule="auto"/>
        <w:ind w:left="490"/>
        <w:jc w:val="both"/>
        <w:rPr>
          <w:rFonts w:asciiTheme="minorHAnsi" w:hAnsiTheme="minorHAnsi" w:cstheme="minorHAnsi"/>
          <w:i/>
          <w:iCs/>
          <w:sz w:val="22"/>
          <w:szCs w:val="22"/>
        </w:rPr>
      </w:pPr>
      <w:r w:rsidRPr="00984C1F">
        <w:rPr>
          <w:rFonts w:asciiTheme="minorHAnsi" w:hAnsiTheme="minorHAnsi" w:cstheme="minorHAnsi"/>
          <w:i/>
          <w:iCs/>
          <w:sz w:val="22"/>
          <w:szCs w:val="22"/>
        </w:rPr>
        <w:t>zasoby kultury, pod warunkiem ich udostepnienia do ponownego wykorzystywania,</w:t>
      </w:r>
    </w:p>
    <w:p w14:paraId="28D5E9FB" w14:textId="77777777" w:rsidR="008B2992" w:rsidRPr="00984C1F" w:rsidRDefault="008B2992" w:rsidP="008B2992">
      <w:pPr>
        <w:pStyle w:val="punktory"/>
        <w:spacing w:line="276" w:lineRule="auto"/>
        <w:ind w:left="490"/>
        <w:jc w:val="both"/>
        <w:rPr>
          <w:rFonts w:asciiTheme="minorHAnsi" w:hAnsiTheme="minorHAnsi" w:cstheme="minorHAnsi"/>
          <w:i/>
          <w:iCs/>
          <w:sz w:val="22"/>
          <w:szCs w:val="22"/>
        </w:rPr>
      </w:pPr>
      <w:r w:rsidRPr="00984C1F">
        <w:rPr>
          <w:rFonts w:asciiTheme="minorHAnsi" w:hAnsiTheme="minorHAnsi" w:cstheme="minorHAnsi"/>
          <w:i/>
          <w:iCs/>
          <w:sz w:val="22"/>
          <w:szCs w:val="22"/>
        </w:rPr>
        <w:t>zasoby nauki, pod warunkiem ich udostępniania do ponownego wykorzystywania.</w:t>
      </w:r>
    </w:p>
    <w:p w14:paraId="00F2E147" w14:textId="77777777" w:rsidR="00485776" w:rsidRPr="00984C1F" w:rsidRDefault="00485776" w:rsidP="00485776">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Informacyjnie, aktualnie:</w:t>
      </w:r>
    </w:p>
    <w:p w14:paraId="00B903F0" w14:textId="77777777" w:rsidR="00485776" w:rsidRPr="00984C1F" w:rsidRDefault="00485776" w:rsidP="00485776">
      <w:pPr>
        <w:pStyle w:val="Akapitzlist"/>
        <w:numPr>
          <w:ilvl w:val="0"/>
          <w:numId w:val="10"/>
        </w:numPr>
        <w:spacing w:line="276" w:lineRule="auto"/>
        <w:jc w:val="both"/>
        <w:rPr>
          <w:rFonts w:cstheme="minorHAnsi"/>
        </w:rPr>
      </w:pPr>
      <w:r w:rsidRPr="00984C1F">
        <w:rPr>
          <w:rFonts w:cstheme="minorHAnsi"/>
        </w:rPr>
        <w:lastRenderedPageBreak/>
        <w:t>szacowana liczba zdigitalizowanych dokumentów zawierających informacje sektora publicznego wynosi: 14 036 szt., po realizacji projektu wzrośnie o 790 szt., co pozwoli na osiągnięcie łącznej wartości: 14 826  szt.</w:t>
      </w:r>
    </w:p>
    <w:p w14:paraId="54D8C8EE" w14:textId="3F9A4206" w:rsidR="00485776" w:rsidRPr="00984C1F" w:rsidRDefault="00485776" w:rsidP="00485776">
      <w:pPr>
        <w:pStyle w:val="Akapitzlist"/>
        <w:numPr>
          <w:ilvl w:val="0"/>
          <w:numId w:val="10"/>
        </w:numPr>
        <w:spacing w:line="276" w:lineRule="auto"/>
        <w:jc w:val="both"/>
        <w:rPr>
          <w:rFonts w:cstheme="minorHAnsi"/>
        </w:rPr>
      </w:pPr>
      <w:r w:rsidRPr="00984C1F">
        <w:rPr>
          <w:rFonts w:cstheme="minorHAnsi"/>
        </w:rPr>
        <w:t xml:space="preserve">szacowany rozmiar </w:t>
      </w:r>
      <w:proofErr w:type="spellStart"/>
      <w:r w:rsidRPr="00984C1F">
        <w:rPr>
          <w:rFonts w:cstheme="minorHAnsi"/>
        </w:rPr>
        <w:t>zdigitalizowanej</w:t>
      </w:r>
      <w:proofErr w:type="spellEnd"/>
      <w:r w:rsidRPr="00984C1F">
        <w:rPr>
          <w:rFonts w:cstheme="minorHAnsi"/>
        </w:rPr>
        <w:t xml:space="preserve"> informacji sektora publicznego wynosi: </w:t>
      </w:r>
      <w:r w:rsidR="006F0625" w:rsidRPr="00984C1F">
        <w:rPr>
          <w:rFonts w:cstheme="minorHAnsi"/>
        </w:rPr>
        <w:t>9 300</w:t>
      </w:r>
      <w:r w:rsidRPr="00984C1F">
        <w:rPr>
          <w:rFonts w:cstheme="minorHAnsi"/>
        </w:rPr>
        <w:t xml:space="preserve"> TB, po realizacji projektu wzrośnie 1 138 TB, co pozwoli na osiągnięcie łącznej wartości: </w:t>
      </w:r>
      <w:r w:rsidR="006F0625" w:rsidRPr="00984C1F">
        <w:rPr>
          <w:rFonts w:cstheme="minorHAnsi"/>
        </w:rPr>
        <w:t>10 438</w:t>
      </w:r>
      <w:r w:rsidRPr="00984C1F">
        <w:rPr>
          <w:rFonts w:cstheme="minorHAnsi"/>
        </w:rPr>
        <w:t xml:space="preserve"> TB</w:t>
      </w:r>
    </w:p>
    <w:p w14:paraId="5C0E3A26" w14:textId="77777777" w:rsidR="008B2992" w:rsidRPr="00984C1F" w:rsidRDefault="008B2992" w:rsidP="008B2992">
      <w:pPr>
        <w:spacing w:line="276" w:lineRule="auto"/>
        <w:jc w:val="both"/>
        <w:rPr>
          <w:rFonts w:asciiTheme="minorHAnsi" w:hAnsiTheme="minorHAnsi" w:cstheme="minorHAnsi"/>
          <w:sz w:val="22"/>
          <w:szCs w:val="22"/>
        </w:rPr>
      </w:pPr>
    </w:p>
    <w:p w14:paraId="28D9B207" w14:textId="77777777" w:rsidR="008B2992" w:rsidRPr="00984C1F" w:rsidRDefault="008B2992" w:rsidP="008B2992">
      <w:pPr>
        <w:pStyle w:val="Akapitzlist"/>
        <w:numPr>
          <w:ilvl w:val="0"/>
          <w:numId w:val="6"/>
        </w:numPr>
        <w:spacing w:line="276" w:lineRule="auto"/>
        <w:jc w:val="both"/>
        <w:rPr>
          <w:rFonts w:cstheme="minorHAnsi"/>
          <w:b/>
          <w:bCs/>
        </w:rPr>
      </w:pPr>
      <w:r w:rsidRPr="00984C1F">
        <w:rPr>
          <w:rFonts w:cstheme="minorHAnsi"/>
          <w:b/>
          <w:bCs/>
        </w:rPr>
        <w:t>w pkt 3 – uzupełnienie wykazu o kamienie milowe dotyczące integracji z systemem Kronik@</w:t>
      </w:r>
    </w:p>
    <w:p w14:paraId="428F7170" w14:textId="607DE85D" w:rsidR="008B2992" w:rsidRPr="00984C1F" w:rsidRDefault="008B2992" w:rsidP="008B2992">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Dodano kamień milowy dotyczący integracji z systemem Kronik@ - tj. „Zakończona integracja z systemem Kronik@”. Planowany termin osiągnięcia 30.04.2028 r</w:t>
      </w:r>
      <w:r w:rsidR="00281091" w:rsidRPr="00984C1F">
        <w:rPr>
          <w:rFonts w:asciiTheme="minorHAnsi" w:hAnsiTheme="minorHAnsi" w:cstheme="minorHAnsi"/>
          <w:sz w:val="22"/>
          <w:szCs w:val="22"/>
        </w:rPr>
        <w:t>.</w:t>
      </w:r>
    </w:p>
    <w:p w14:paraId="27B76A88" w14:textId="77777777" w:rsidR="00167D0E" w:rsidRPr="00984C1F" w:rsidRDefault="00167D0E" w:rsidP="00167D0E">
      <w:pPr>
        <w:spacing w:line="276" w:lineRule="auto"/>
        <w:jc w:val="both"/>
        <w:rPr>
          <w:rFonts w:asciiTheme="minorHAnsi" w:hAnsiTheme="minorHAnsi" w:cstheme="minorHAnsi"/>
          <w:sz w:val="22"/>
          <w:szCs w:val="22"/>
        </w:rPr>
      </w:pPr>
    </w:p>
    <w:p w14:paraId="1A7FFED4" w14:textId="77777777" w:rsidR="00984C1F" w:rsidRDefault="00984C1F" w:rsidP="00167D0E">
      <w:pPr>
        <w:spacing w:line="276" w:lineRule="auto"/>
        <w:jc w:val="both"/>
        <w:rPr>
          <w:rFonts w:asciiTheme="minorHAnsi" w:hAnsiTheme="minorHAnsi" w:cstheme="minorHAnsi"/>
          <w:sz w:val="22"/>
          <w:szCs w:val="22"/>
        </w:rPr>
      </w:pPr>
    </w:p>
    <w:p w14:paraId="416596AE" w14:textId="77777777" w:rsidR="00281091" w:rsidRPr="00984C1F" w:rsidRDefault="00281091" w:rsidP="00281091">
      <w:pPr>
        <w:spacing w:line="276" w:lineRule="auto"/>
        <w:jc w:val="both"/>
        <w:rPr>
          <w:rFonts w:asciiTheme="minorHAnsi" w:hAnsiTheme="minorHAnsi" w:cstheme="minorHAnsi"/>
          <w:sz w:val="22"/>
          <w:szCs w:val="22"/>
        </w:rPr>
      </w:pPr>
    </w:p>
    <w:p w14:paraId="03A63571" w14:textId="6D9567ED" w:rsidR="00281091" w:rsidRDefault="00281091" w:rsidP="001961D1">
      <w:pPr>
        <w:spacing w:line="276" w:lineRule="auto"/>
        <w:jc w:val="both"/>
        <w:rPr>
          <w:rFonts w:asciiTheme="minorHAnsi" w:hAnsiTheme="minorHAnsi" w:cstheme="minorHAnsi"/>
          <w:sz w:val="22"/>
          <w:szCs w:val="22"/>
        </w:rPr>
      </w:pPr>
      <w:r w:rsidRPr="00984C1F">
        <w:rPr>
          <w:rFonts w:asciiTheme="minorHAnsi" w:hAnsiTheme="minorHAnsi" w:cstheme="minorHAnsi"/>
          <w:sz w:val="22"/>
          <w:szCs w:val="22"/>
        </w:rPr>
        <w:t xml:space="preserve">W nawiązaniu do </w:t>
      </w:r>
      <w:r w:rsidRPr="00984C1F">
        <w:rPr>
          <w:rFonts w:asciiTheme="minorHAnsi" w:hAnsiTheme="minorHAnsi" w:cstheme="minorHAnsi"/>
          <w:b/>
          <w:bCs/>
          <w:sz w:val="22"/>
          <w:szCs w:val="22"/>
        </w:rPr>
        <w:t>przesłanych zaleceń</w:t>
      </w:r>
      <w:r w:rsidR="00B14FA5">
        <w:rPr>
          <w:rFonts w:asciiTheme="minorHAnsi" w:hAnsiTheme="minorHAnsi" w:cstheme="minorHAnsi"/>
          <w:b/>
          <w:bCs/>
          <w:sz w:val="22"/>
          <w:szCs w:val="22"/>
        </w:rPr>
        <w:t xml:space="preserve"> o charakterze doradczym</w:t>
      </w:r>
      <w:r w:rsidR="001961D1" w:rsidRPr="00984C1F">
        <w:rPr>
          <w:rFonts w:asciiTheme="minorHAnsi" w:hAnsiTheme="minorHAnsi" w:cstheme="minorHAnsi"/>
          <w:b/>
          <w:bCs/>
          <w:sz w:val="22"/>
          <w:szCs w:val="22"/>
        </w:rPr>
        <w:t xml:space="preserve"> Urzędu Ochrony Danych Osobowych</w:t>
      </w:r>
      <w:r w:rsidRPr="00984C1F">
        <w:rPr>
          <w:rFonts w:asciiTheme="minorHAnsi" w:hAnsiTheme="minorHAnsi" w:cstheme="minorHAnsi"/>
          <w:sz w:val="22"/>
          <w:szCs w:val="22"/>
        </w:rPr>
        <w:t xml:space="preserve">, </w:t>
      </w:r>
      <w:r w:rsidR="001961D1" w:rsidRPr="00984C1F">
        <w:rPr>
          <w:rFonts w:asciiTheme="minorHAnsi" w:hAnsiTheme="minorHAnsi" w:cstheme="minorHAnsi"/>
          <w:sz w:val="22"/>
          <w:szCs w:val="22"/>
        </w:rPr>
        <w:t xml:space="preserve"> Wnioskodawca zamierza uwzględnić je </w:t>
      </w:r>
      <w:r w:rsidR="00984C1F">
        <w:rPr>
          <w:rFonts w:asciiTheme="minorHAnsi" w:hAnsiTheme="minorHAnsi" w:cstheme="minorHAnsi"/>
          <w:sz w:val="22"/>
          <w:szCs w:val="22"/>
        </w:rPr>
        <w:t>przy realizacji</w:t>
      </w:r>
      <w:r w:rsidR="001961D1" w:rsidRPr="00984C1F">
        <w:rPr>
          <w:rFonts w:asciiTheme="minorHAnsi" w:hAnsiTheme="minorHAnsi" w:cstheme="minorHAnsi"/>
          <w:sz w:val="22"/>
          <w:szCs w:val="22"/>
        </w:rPr>
        <w:t xml:space="preserve"> projektu. Planowane jest przeprowadzenie oceny skutków dla ochrony danych (tzw. testu prywatności)</w:t>
      </w:r>
      <w:r w:rsidR="00DB3F11" w:rsidRPr="00984C1F">
        <w:rPr>
          <w:rFonts w:asciiTheme="minorHAnsi" w:hAnsiTheme="minorHAnsi" w:cstheme="minorHAnsi"/>
          <w:sz w:val="22"/>
          <w:szCs w:val="22"/>
        </w:rPr>
        <w:t xml:space="preserve"> oraz analizy pod względem aktualności podstawy prawnej przetwarzania</w:t>
      </w:r>
      <w:r w:rsidR="001961D1" w:rsidRPr="00984C1F">
        <w:rPr>
          <w:rFonts w:asciiTheme="minorHAnsi" w:hAnsiTheme="minorHAnsi" w:cstheme="minorHAnsi"/>
          <w:sz w:val="22"/>
          <w:szCs w:val="22"/>
        </w:rPr>
        <w:t xml:space="preserve">, którą zgodnie z art. 35 rozporządzenia 2016/679 należy wykonać w przypadku wdrażania operacji przetwarzania danych z użyciem nowych technologii oraz przetwarzania o szerokim zakresie. </w:t>
      </w:r>
      <w:r w:rsidR="00DB3F11" w:rsidRPr="00984C1F">
        <w:rPr>
          <w:rFonts w:asciiTheme="minorHAnsi" w:hAnsiTheme="minorHAnsi" w:cstheme="minorHAnsi"/>
          <w:sz w:val="22"/>
          <w:szCs w:val="22"/>
        </w:rPr>
        <w:t>Wnioskodawca planuje również zidentyfikować zagrożenia wynikające z możliwego niepożądanego przetwarzania danych osobowych poprzez moduł</w:t>
      </w:r>
      <w:r w:rsidR="00510979" w:rsidRPr="00984C1F">
        <w:rPr>
          <w:rFonts w:asciiTheme="minorHAnsi" w:hAnsiTheme="minorHAnsi" w:cstheme="minorHAnsi"/>
          <w:sz w:val="22"/>
          <w:szCs w:val="22"/>
        </w:rPr>
        <w:t xml:space="preserve"> generatywnego Filmowego </w:t>
      </w:r>
      <w:proofErr w:type="spellStart"/>
      <w:r w:rsidR="00510979" w:rsidRPr="00984C1F">
        <w:rPr>
          <w:rFonts w:asciiTheme="minorHAnsi" w:hAnsiTheme="minorHAnsi" w:cstheme="minorHAnsi"/>
          <w:sz w:val="22"/>
          <w:szCs w:val="22"/>
        </w:rPr>
        <w:t>Chatbota</w:t>
      </w:r>
      <w:proofErr w:type="spellEnd"/>
      <w:r w:rsidR="00DB3F11" w:rsidRPr="00984C1F">
        <w:rPr>
          <w:rFonts w:asciiTheme="minorHAnsi" w:hAnsiTheme="minorHAnsi" w:cstheme="minorHAnsi"/>
          <w:sz w:val="22"/>
          <w:szCs w:val="22"/>
        </w:rPr>
        <w:t xml:space="preserve"> AI oraz wdrożyć rozwiązania techniczne oraz organizacyjne, które takie zagrożenia wyeliminują. </w:t>
      </w:r>
      <w:r w:rsidR="008F1E2E" w:rsidRPr="00984C1F">
        <w:rPr>
          <w:rFonts w:asciiTheme="minorHAnsi" w:hAnsiTheme="minorHAnsi" w:cstheme="minorHAnsi"/>
          <w:sz w:val="22"/>
          <w:szCs w:val="22"/>
        </w:rPr>
        <w:t xml:space="preserve">Użytkownicy modułu AI będą w odpowiedni sposób informowani w Regulaminie Platformy, o tym jak gromadzone informacje o aktywności użytkowników będą wykorzystywane do rozwijania przyjętego modelu wyszukiwania z użyciem AI. </w:t>
      </w:r>
    </w:p>
    <w:p w14:paraId="6F67213D" w14:textId="5FFC514E" w:rsidR="001C79BD" w:rsidRDefault="001C79BD" w:rsidP="001961D1">
      <w:pPr>
        <w:spacing w:line="276" w:lineRule="auto"/>
        <w:jc w:val="both"/>
        <w:rPr>
          <w:rFonts w:asciiTheme="minorHAnsi" w:hAnsiTheme="minorHAnsi" w:cstheme="minorHAnsi"/>
          <w:sz w:val="22"/>
          <w:szCs w:val="22"/>
        </w:rPr>
      </w:pPr>
      <w:r>
        <w:rPr>
          <w:rFonts w:asciiTheme="minorHAnsi" w:hAnsiTheme="minorHAnsi" w:cstheme="minorHAnsi"/>
          <w:sz w:val="22"/>
          <w:szCs w:val="22"/>
        </w:rPr>
        <w:t>W związku z powyższą uwagą dokonano następujących uzupełnień:</w:t>
      </w:r>
    </w:p>
    <w:p w14:paraId="0A21B718" w14:textId="40F06503" w:rsidR="001C79BD" w:rsidRDefault="001C79BD" w:rsidP="001961D1">
      <w:pPr>
        <w:spacing w:line="276" w:lineRule="auto"/>
        <w:jc w:val="both"/>
        <w:rPr>
          <w:rFonts w:asciiTheme="minorHAnsi" w:hAnsiTheme="minorHAnsi" w:cstheme="minorHAnsi"/>
          <w:sz w:val="22"/>
          <w:szCs w:val="22"/>
        </w:rPr>
      </w:pPr>
      <w:r>
        <w:rPr>
          <w:rFonts w:asciiTheme="minorHAnsi" w:hAnsiTheme="minorHAnsi" w:cstheme="minorHAnsi"/>
          <w:sz w:val="22"/>
          <w:szCs w:val="22"/>
        </w:rPr>
        <w:t>- dodano kamień milowy dotyczący przeprowadzenia testu prywatności, którego planowany termin osiągnięcia to</w:t>
      </w:r>
      <w:r w:rsidR="00BB3A75">
        <w:rPr>
          <w:rFonts w:asciiTheme="minorHAnsi" w:hAnsiTheme="minorHAnsi" w:cstheme="minorHAnsi"/>
          <w:sz w:val="22"/>
          <w:szCs w:val="22"/>
        </w:rPr>
        <w:t xml:space="preserve"> 31.12.2027 r.</w:t>
      </w:r>
    </w:p>
    <w:p w14:paraId="70900DFF" w14:textId="3C1178F8" w:rsidR="001C79BD" w:rsidRDefault="001C79BD" w:rsidP="001961D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dodano produkt </w:t>
      </w:r>
      <w:r w:rsidR="00BB3A75">
        <w:rPr>
          <w:rFonts w:asciiTheme="minorHAnsi" w:hAnsiTheme="minorHAnsi" w:cstheme="minorHAnsi"/>
          <w:sz w:val="22"/>
          <w:szCs w:val="22"/>
        </w:rPr>
        <w:t xml:space="preserve">projektu: </w:t>
      </w:r>
      <w:r w:rsidR="00BB3A75" w:rsidRPr="008841A7">
        <w:rPr>
          <w:rFonts w:asciiTheme="minorHAnsi" w:hAnsiTheme="minorHAnsi" w:cstheme="minorHAnsi"/>
          <w:sz w:val="22"/>
          <w:szCs w:val="22"/>
        </w:rPr>
        <w:t>„Raport z testów prywatności”</w:t>
      </w:r>
    </w:p>
    <w:p w14:paraId="55EF29E2" w14:textId="0CA18CBE" w:rsidR="00BB3A75" w:rsidRPr="008841A7" w:rsidRDefault="00BB3A75" w:rsidP="00BB3A75">
      <w:pPr>
        <w:spacing w:line="276" w:lineRule="auto"/>
        <w:jc w:val="both"/>
        <w:rPr>
          <w:rFonts w:asciiTheme="minorHAnsi" w:hAnsiTheme="minorHAnsi" w:cstheme="minorHAnsi"/>
          <w:sz w:val="22"/>
          <w:szCs w:val="22"/>
        </w:rPr>
      </w:pPr>
      <w:r w:rsidRPr="008841A7">
        <w:rPr>
          <w:rFonts w:asciiTheme="minorHAnsi" w:hAnsiTheme="minorHAnsi" w:cstheme="minorHAnsi"/>
          <w:sz w:val="22"/>
          <w:szCs w:val="22"/>
        </w:rPr>
        <w:t xml:space="preserve">W wykazie kosztowym raport z testów prywatności dodano do pozycji kosztowej  „Bezpieczeństwo”. </w:t>
      </w:r>
    </w:p>
    <w:p w14:paraId="31208ED2" w14:textId="77777777" w:rsidR="00281091" w:rsidRDefault="00281091" w:rsidP="00281091">
      <w:pPr>
        <w:spacing w:line="276" w:lineRule="auto"/>
        <w:jc w:val="both"/>
        <w:rPr>
          <w:rFonts w:asciiTheme="minorHAnsi" w:hAnsiTheme="minorHAnsi" w:cstheme="minorHAnsi"/>
          <w:sz w:val="22"/>
          <w:szCs w:val="22"/>
        </w:rPr>
      </w:pPr>
    </w:p>
    <w:p w14:paraId="020AFEC6" w14:textId="77777777" w:rsidR="008841A7" w:rsidRPr="00984C1F" w:rsidRDefault="008841A7" w:rsidP="00281091">
      <w:pPr>
        <w:spacing w:line="276" w:lineRule="auto"/>
        <w:jc w:val="both"/>
        <w:rPr>
          <w:rFonts w:asciiTheme="minorHAnsi" w:hAnsiTheme="minorHAnsi" w:cstheme="minorHAnsi"/>
          <w:sz w:val="22"/>
          <w:szCs w:val="22"/>
        </w:rPr>
      </w:pPr>
    </w:p>
    <w:p w14:paraId="571B1329" w14:textId="4EDF02EB" w:rsidR="00167D0E" w:rsidRPr="00984C1F" w:rsidRDefault="00167D0E" w:rsidP="00167D0E">
      <w:pPr>
        <w:spacing w:line="276" w:lineRule="auto"/>
        <w:jc w:val="both"/>
        <w:rPr>
          <w:rFonts w:asciiTheme="minorHAnsi" w:hAnsiTheme="minorHAnsi" w:cstheme="minorHAnsi"/>
          <w:sz w:val="22"/>
          <w:szCs w:val="22"/>
        </w:rPr>
      </w:pPr>
    </w:p>
    <w:p w14:paraId="211248CC" w14:textId="77777777" w:rsidR="008B2992" w:rsidRPr="00984C1F" w:rsidRDefault="008B2992" w:rsidP="006A30A3">
      <w:pPr>
        <w:spacing w:after="120"/>
        <w:ind w:left="4956" w:firstLine="708"/>
        <w:jc w:val="right"/>
        <w:rPr>
          <w:rFonts w:asciiTheme="minorHAnsi" w:hAnsiTheme="minorHAnsi" w:cstheme="minorHAnsi"/>
          <w:sz w:val="22"/>
          <w:szCs w:val="22"/>
        </w:rPr>
      </w:pPr>
      <w:bookmarkStart w:id="0" w:name="_GoBack"/>
      <w:bookmarkEnd w:id="0"/>
    </w:p>
    <w:sectPr w:rsidR="008B2992" w:rsidRPr="00984C1F" w:rsidSect="008B2992">
      <w:head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67E3E" w14:textId="77777777" w:rsidR="00B6208D" w:rsidRDefault="00B6208D" w:rsidP="00D46CC9">
      <w:r>
        <w:separator/>
      </w:r>
    </w:p>
  </w:endnote>
  <w:endnote w:type="continuationSeparator" w:id="0">
    <w:p w14:paraId="22DE8977" w14:textId="77777777" w:rsidR="00B6208D" w:rsidRDefault="00B6208D" w:rsidP="00D46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678289"/>
      <w:docPartObj>
        <w:docPartGallery w:val="Page Numbers (Bottom of Page)"/>
        <w:docPartUnique/>
      </w:docPartObj>
    </w:sdtPr>
    <w:sdtEndPr/>
    <w:sdtContent>
      <w:p w14:paraId="7355CF2D" w14:textId="7D2BC14B" w:rsidR="008B2992" w:rsidRDefault="008B2992">
        <w:pPr>
          <w:pStyle w:val="Stopka"/>
          <w:jc w:val="right"/>
        </w:pPr>
        <w:r>
          <w:fldChar w:fldCharType="begin"/>
        </w:r>
        <w:r>
          <w:instrText>PAGE   \* MERGEFORMAT</w:instrText>
        </w:r>
        <w:r>
          <w:fldChar w:fldCharType="separate"/>
        </w:r>
        <w:r w:rsidR="00732784">
          <w:rPr>
            <w:noProof/>
          </w:rPr>
          <w:t>1</w:t>
        </w:r>
        <w:r>
          <w:fldChar w:fldCharType="end"/>
        </w:r>
      </w:p>
    </w:sdtContent>
  </w:sdt>
  <w:p w14:paraId="5C8EF4E5" w14:textId="77777777" w:rsidR="008B2992" w:rsidRDefault="008B29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A94D0" w14:textId="77777777" w:rsidR="00B6208D" w:rsidRDefault="00B6208D" w:rsidP="00D46CC9">
      <w:r>
        <w:separator/>
      </w:r>
    </w:p>
  </w:footnote>
  <w:footnote w:type="continuationSeparator" w:id="0">
    <w:p w14:paraId="1F1A75DB" w14:textId="77777777" w:rsidR="00B6208D" w:rsidRDefault="00B6208D" w:rsidP="00D46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5FFC2" w14:textId="30881205" w:rsidR="0001033C" w:rsidRPr="00F46E38" w:rsidRDefault="0001033C" w:rsidP="00F17B47">
    <w:pPr>
      <w:pStyle w:val="Nagwek"/>
      <w:tabs>
        <w:tab w:val="clear" w:pos="4536"/>
        <w:tab w:val="center" w:pos="5529"/>
      </w:tabs>
      <w:ind w:left="2410"/>
      <w:jc w:val="center"/>
      <w:rPr>
        <w:sz w:val="20"/>
        <w:szCs w:val="20"/>
      </w:rPr>
    </w:pPr>
  </w:p>
  <w:p w14:paraId="6F28175D" w14:textId="77777777" w:rsidR="0001033C" w:rsidRPr="00F46E38" w:rsidRDefault="0001033C" w:rsidP="00F17B47">
    <w:pPr>
      <w:pStyle w:val="Nagwek"/>
      <w:tabs>
        <w:tab w:val="clear" w:pos="4536"/>
        <w:tab w:val="center" w:pos="5529"/>
      </w:tabs>
      <w:ind w:left="2410"/>
      <w:jc w:val="center"/>
      <w:rPr>
        <w:b/>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25777" w14:textId="77777777" w:rsidR="008B2992" w:rsidRDefault="008B2992" w:rsidP="008B2992">
    <w:pPr>
      <w:pStyle w:val="Nagwek"/>
      <w:tabs>
        <w:tab w:val="center" w:pos="5529"/>
      </w:tabs>
    </w:pPr>
    <w:r>
      <w:rPr>
        <w:noProof/>
        <w:lang w:eastAsia="pl-PL"/>
      </w:rPr>
      <w:drawing>
        <wp:anchor distT="0" distB="0" distL="114300" distR="114300" simplePos="0" relativeHeight="251665408" behindDoc="0" locked="0" layoutInCell="1" allowOverlap="1" wp14:anchorId="5169A3E8" wp14:editId="32D4A8AA">
          <wp:simplePos x="0" y="0"/>
          <wp:positionH relativeFrom="column">
            <wp:posOffset>1905</wp:posOffset>
          </wp:positionH>
          <wp:positionV relativeFrom="paragraph">
            <wp:posOffset>-115570</wp:posOffset>
          </wp:positionV>
          <wp:extent cx="1294130" cy="1163320"/>
          <wp:effectExtent l="0" t="0" r="1270" b="0"/>
          <wp:wrapNone/>
          <wp:docPr id="290539127" name="Obraz 290539127" descr="Obraz zawierający Czcionka, Grafika, logo, trójką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539127" name="Obraz 290539127" descr="Obraz zawierający Czcionka, Grafika, logo, trójką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294130" cy="1163320"/>
                  </a:xfrm>
                  <a:prstGeom prst="rect">
                    <a:avLst/>
                  </a:prstGeom>
                </pic:spPr>
              </pic:pic>
            </a:graphicData>
          </a:graphic>
          <wp14:sizeRelH relativeFrom="page">
            <wp14:pctWidth>0</wp14:pctWidth>
          </wp14:sizeRelH>
          <wp14:sizeRelV relativeFrom="page">
            <wp14:pctHeight>0</wp14:pctHeight>
          </wp14:sizeRelV>
        </wp:anchor>
      </w:drawing>
    </w:r>
  </w:p>
  <w:p w14:paraId="56224220" w14:textId="77777777" w:rsidR="008B2992" w:rsidRDefault="008B2992" w:rsidP="008B2992">
    <w:pPr>
      <w:pStyle w:val="Nagwek"/>
      <w:tabs>
        <w:tab w:val="center" w:pos="5529"/>
      </w:tabs>
    </w:pPr>
    <w:r>
      <w:rPr>
        <w:noProof/>
        <w:lang w:eastAsia="pl-PL"/>
      </w:rPr>
      <w:drawing>
        <wp:anchor distT="0" distB="0" distL="114300" distR="114300" simplePos="0" relativeHeight="251664384" behindDoc="0" locked="0" layoutInCell="1" allowOverlap="1" wp14:anchorId="16920FFA" wp14:editId="7C7B956D">
          <wp:simplePos x="0" y="0"/>
          <wp:positionH relativeFrom="column">
            <wp:posOffset>1576705</wp:posOffset>
          </wp:positionH>
          <wp:positionV relativeFrom="paragraph">
            <wp:posOffset>31115</wp:posOffset>
          </wp:positionV>
          <wp:extent cx="4035425" cy="322580"/>
          <wp:effectExtent l="0" t="0" r="3175" b="1270"/>
          <wp:wrapNone/>
          <wp:docPr id="139138514" name="Obraz 139138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
                    <a:extLst>
                      <a:ext uri="{28A0092B-C50C-407E-A947-70E740481C1C}">
                        <a14:useLocalDpi xmlns:a14="http://schemas.microsoft.com/office/drawing/2010/main" val="0"/>
                      </a:ext>
                    </a:extLst>
                  </a:blip>
                  <a:stretch>
                    <a:fillRect/>
                  </a:stretch>
                </pic:blipFill>
                <pic:spPr>
                  <a:xfrm>
                    <a:off x="0" y="0"/>
                    <a:ext cx="4035425" cy="322580"/>
                  </a:xfrm>
                  <a:prstGeom prst="rect">
                    <a:avLst/>
                  </a:prstGeom>
                </pic:spPr>
              </pic:pic>
            </a:graphicData>
          </a:graphic>
          <wp14:sizeRelH relativeFrom="page">
            <wp14:pctWidth>0</wp14:pctWidth>
          </wp14:sizeRelH>
          <wp14:sizeRelV relativeFrom="page">
            <wp14:pctHeight>0</wp14:pctHeight>
          </wp14:sizeRelV>
        </wp:anchor>
      </w:drawing>
    </w:r>
  </w:p>
  <w:p w14:paraId="7B4FB3EB" w14:textId="77777777" w:rsidR="008B2992" w:rsidRDefault="008B2992" w:rsidP="008B2992">
    <w:pPr>
      <w:pStyle w:val="Nagwek"/>
      <w:tabs>
        <w:tab w:val="center" w:pos="5529"/>
      </w:tabs>
    </w:pPr>
  </w:p>
  <w:p w14:paraId="3BB62699" w14:textId="77777777" w:rsidR="008B2992" w:rsidRPr="006F025B" w:rsidRDefault="008B2992" w:rsidP="008B2992">
    <w:pPr>
      <w:pStyle w:val="Nagwek"/>
      <w:tabs>
        <w:tab w:val="center" w:pos="5529"/>
      </w:tabs>
    </w:pPr>
    <w:r w:rsidRPr="00F17B47">
      <w:rPr>
        <w:noProof/>
        <w:sz w:val="16"/>
        <w:szCs w:val="16"/>
        <w:lang w:eastAsia="pl-PL"/>
      </w:rPr>
      <mc:AlternateContent>
        <mc:Choice Requires="wps">
          <w:drawing>
            <wp:anchor distT="0" distB="0" distL="114300" distR="114300" simplePos="0" relativeHeight="251666432" behindDoc="0" locked="0" layoutInCell="1" allowOverlap="1" wp14:anchorId="2C206BDD" wp14:editId="72D6BB19">
              <wp:simplePos x="0" y="0"/>
              <wp:positionH relativeFrom="column">
                <wp:posOffset>1979930</wp:posOffset>
              </wp:positionH>
              <wp:positionV relativeFrom="paragraph">
                <wp:posOffset>98425</wp:posOffset>
              </wp:positionV>
              <wp:extent cx="3286125" cy="0"/>
              <wp:effectExtent l="0" t="0" r="0" b="0"/>
              <wp:wrapNone/>
              <wp:docPr id="263782446" name="Łącznik prosty 263782446"/>
              <wp:cNvGraphicFramePr/>
              <a:graphic xmlns:a="http://schemas.openxmlformats.org/drawingml/2006/main">
                <a:graphicData uri="http://schemas.microsoft.com/office/word/2010/wordprocessingShape">
                  <wps:wsp>
                    <wps:cNvCnPr/>
                    <wps:spPr>
                      <a:xfrm flipV="1">
                        <a:off x="0" y="0"/>
                        <a:ext cx="328612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5E490B" id="Łącznik prosty 263782446"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9pt,7.75pt" to="41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" strokecolor="black [3200]" strokeweight="1pt">
              <v:stroke joinstyle="miter"/>
            </v:line>
          </w:pict>
        </mc:Fallback>
      </mc:AlternateContent>
    </w:r>
  </w:p>
  <w:p w14:paraId="55F38888" w14:textId="77777777" w:rsidR="008B2992" w:rsidRPr="00F17B47" w:rsidRDefault="008B2992" w:rsidP="008B2992">
    <w:pPr>
      <w:pStyle w:val="Nagwek"/>
      <w:tabs>
        <w:tab w:val="center" w:pos="5529"/>
      </w:tabs>
      <w:ind w:left="2410"/>
      <w:jc w:val="center"/>
      <w:rPr>
        <w:sz w:val="20"/>
        <w:szCs w:val="20"/>
      </w:rPr>
    </w:pPr>
    <w:r>
      <w:rPr>
        <w:sz w:val="20"/>
        <w:szCs w:val="20"/>
      </w:rPr>
      <w:t>Chełmska 21, 00-724</w:t>
    </w:r>
    <w:r w:rsidRPr="00F17B47">
      <w:rPr>
        <w:sz w:val="20"/>
        <w:szCs w:val="20"/>
      </w:rPr>
      <w:t xml:space="preserve"> Warszawa</w:t>
    </w:r>
  </w:p>
  <w:p w14:paraId="7AC9B826" w14:textId="77777777" w:rsidR="008B2992" w:rsidRPr="00F46E38" w:rsidRDefault="008B2992" w:rsidP="008B2992">
    <w:pPr>
      <w:pStyle w:val="Nagwek"/>
      <w:tabs>
        <w:tab w:val="center" w:pos="5529"/>
      </w:tabs>
      <w:ind w:left="2410"/>
      <w:jc w:val="center"/>
      <w:rPr>
        <w:sz w:val="20"/>
        <w:szCs w:val="20"/>
      </w:rPr>
    </w:pPr>
    <w:r w:rsidRPr="00F46E38">
      <w:rPr>
        <w:sz w:val="20"/>
        <w:szCs w:val="20"/>
      </w:rPr>
      <w:t>tel. +48 22 841 12 13 - 19, fax. +48 22 841 58 91</w:t>
    </w:r>
  </w:p>
  <w:p w14:paraId="27AA757A" w14:textId="77777777" w:rsidR="008B2992" w:rsidRPr="00F46E38" w:rsidRDefault="008B2992" w:rsidP="008B2992">
    <w:pPr>
      <w:pStyle w:val="Nagwek"/>
      <w:tabs>
        <w:tab w:val="clear" w:pos="4536"/>
        <w:tab w:val="center" w:pos="5529"/>
      </w:tabs>
      <w:ind w:left="2410"/>
      <w:jc w:val="center"/>
      <w:rPr>
        <w:sz w:val="20"/>
        <w:szCs w:val="20"/>
      </w:rPr>
    </w:pPr>
    <w:r w:rsidRPr="00F46E38">
      <w:rPr>
        <w:sz w:val="20"/>
        <w:szCs w:val="20"/>
      </w:rPr>
      <w:t xml:space="preserve">wfdif@wfdif.pl   </w:t>
    </w:r>
    <w:hyperlink r:id="rId3" w:history="1">
      <w:r w:rsidRPr="00F46E38">
        <w:rPr>
          <w:rStyle w:val="Hipercze"/>
          <w:sz w:val="20"/>
          <w:szCs w:val="20"/>
        </w:rPr>
        <w:t>www.wfdif.pl</w:t>
      </w:r>
    </w:hyperlink>
  </w:p>
  <w:p w14:paraId="42569971" w14:textId="77777777" w:rsidR="008B2992" w:rsidRDefault="008B29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477"/>
    <w:multiLevelType w:val="hybridMultilevel"/>
    <w:tmpl w:val="18C491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9B4902"/>
    <w:multiLevelType w:val="hybridMultilevel"/>
    <w:tmpl w:val="0F08F82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7F1E95"/>
    <w:multiLevelType w:val="hybridMultilevel"/>
    <w:tmpl w:val="644A06C6"/>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4D43DA8"/>
    <w:multiLevelType w:val="hybridMultilevel"/>
    <w:tmpl w:val="66321964"/>
    <w:lvl w:ilvl="0" w:tplc="910058B4">
      <w:start w:val="1"/>
      <w:numFmt w:val="bullet"/>
      <w:pStyle w:val="punktory"/>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18065EFD"/>
    <w:multiLevelType w:val="hybridMultilevel"/>
    <w:tmpl w:val="BEC8B4F4"/>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D627907"/>
    <w:multiLevelType w:val="hybridMultilevel"/>
    <w:tmpl w:val="730E56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5E63B7"/>
    <w:multiLevelType w:val="multilevel"/>
    <w:tmpl w:val="42C61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C70D55"/>
    <w:multiLevelType w:val="hybridMultilevel"/>
    <w:tmpl w:val="3FD2C7F6"/>
    <w:lvl w:ilvl="0" w:tplc="38FC86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A101664"/>
    <w:multiLevelType w:val="hybridMultilevel"/>
    <w:tmpl w:val="3C76D6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F3F4E26"/>
    <w:multiLevelType w:val="hybridMultilevel"/>
    <w:tmpl w:val="E56627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2C7B33"/>
    <w:multiLevelType w:val="hybridMultilevel"/>
    <w:tmpl w:val="5A8054C2"/>
    <w:lvl w:ilvl="0" w:tplc="D780C286">
      <w:start w:val="1"/>
      <w:numFmt w:val="decimal"/>
      <w:pStyle w:val="wskaniki"/>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78243DBF"/>
    <w:multiLevelType w:val="hybridMultilevel"/>
    <w:tmpl w:val="FA867C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006CD1"/>
    <w:multiLevelType w:val="hybridMultilevel"/>
    <w:tmpl w:val="A80E8BC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num>
  <w:num w:numId="6">
    <w:abstractNumId w:val="11"/>
  </w:num>
  <w:num w:numId="7">
    <w:abstractNumId w:val="5"/>
  </w:num>
  <w:num w:numId="8">
    <w:abstractNumId w:val="3"/>
  </w:num>
  <w:num w:numId="9">
    <w:abstractNumId w:val="10"/>
  </w:num>
  <w:num w:numId="10">
    <w:abstractNumId w:val="2"/>
  </w:num>
  <w:num w:numId="11">
    <w:abstractNumId w:val="9"/>
  </w:num>
  <w:num w:numId="12">
    <w:abstractNumId w:val="0"/>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CC9"/>
    <w:rsid w:val="000028D3"/>
    <w:rsid w:val="000040D7"/>
    <w:rsid w:val="000079F2"/>
    <w:rsid w:val="0001033C"/>
    <w:rsid w:val="000150BF"/>
    <w:rsid w:val="00016751"/>
    <w:rsid w:val="000269DD"/>
    <w:rsid w:val="00040B57"/>
    <w:rsid w:val="00041436"/>
    <w:rsid w:val="00046A06"/>
    <w:rsid w:val="0005305B"/>
    <w:rsid w:val="00053DE0"/>
    <w:rsid w:val="000551ED"/>
    <w:rsid w:val="000575F9"/>
    <w:rsid w:val="0006482E"/>
    <w:rsid w:val="00067097"/>
    <w:rsid w:val="00093332"/>
    <w:rsid w:val="00094067"/>
    <w:rsid w:val="000A4A6C"/>
    <w:rsid w:val="000B2351"/>
    <w:rsid w:val="000D0A73"/>
    <w:rsid w:val="000D4076"/>
    <w:rsid w:val="000D67CE"/>
    <w:rsid w:val="000E2013"/>
    <w:rsid w:val="000E66EE"/>
    <w:rsid w:val="000F2C71"/>
    <w:rsid w:val="000F7939"/>
    <w:rsid w:val="00125A20"/>
    <w:rsid w:val="00132861"/>
    <w:rsid w:val="00135746"/>
    <w:rsid w:val="00142E4F"/>
    <w:rsid w:val="0016416C"/>
    <w:rsid w:val="00167D0E"/>
    <w:rsid w:val="00181BB1"/>
    <w:rsid w:val="00184155"/>
    <w:rsid w:val="00184CEC"/>
    <w:rsid w:val="0018627F"/>
    <w:rsid w:val="00187AC1"/>
    <w:rsid w:val="00190A80"/>
    <w:rsid w:val="001961D1"/>
    <w:rsid w:val="001B2E2B"/>
    <w:rsid w:val="001C345A"/>
    <w:rsid w:val="001C79BD"/>
    <w:rsid w:val="001D6DDB"/>
    <w:rsid w:val="001E20F0"/>
    <w:rsid w:val="001E5997"/>
    <w:rsid w:val="001F30A0"/>
    <w:rsid w:val="001F4D08"/>
    <w:rsid w:val="001F6545"/>
    <w:rsid w:val="001F68E1"/>
    <w:rsid w:val="00201F50"/>
    <w:rsid w:val="00213804"/>
    <w:rsid w:val="00230F09"/>
    <w:rsid w:val="00235F4E"/>
    <w:rsid w:val="00252A47"/>
    <w:rsid w:val="00271AAC"/>
    <w:rsid w:val="002734E9"/>
    <w:rsid w:val="00281091"/>
    <w:rsid w:val="002821C0"/>
    <w:rsid w:val="00282C3B"/>
    <w:rsid w:val="002A0739"/>
    <w:rsid w:val="002B5A3F"/>
    <w:rsid w:val="002B5E27"/>
    <w:rsid w:val="002C2A40"/>
    <w:rsid w:val="002C3473"/>
    <w:rsid w:val="002D7B98"/>
    <w:rsid w:val="002E0AA2"/>
    <w:rsid w:val="002E4476"/>
    <w:rsid w:val="002E6D70"/>
    <w:rsid w:val="002F6441"/>
    <w:rsid w:val="002F7F0B"/>
    <w:rsid w:val="003114CA"/>
    <w:rsid w:val="0031169A"/>
    <w:rsid w:val="00314CAD"/>
    <w:rsid w:val="003249C1"/>
    <w:rsid w:val="00340D67"/>
    <w:rsid w:val="00357186"/>
    <w:rsid w:val="00382207"/>
    <w:rsid w:val="003937E1"/>
    <w:rsid w:val="00395B41"/>
    <w:rsid w:val="003D0067"/>
    <w:rsid w:val="003D0A83"/>
    <w:rsid w:val="003D165A"/>
    <w:rsid w:val="003D17A3"/>
    <w:rsid w:val="003E06C2"/>
    <w:rsid w:val="003E4DB0"/>
    <w:rsid w:val="003E6E02"/>
    <w:rsid w:val="003F1361"/>
    <w:rsid w:val="003F691C"/>
    <w:rsid w:val="00420CF4"/>
    <w:rsid w:val="00432328"/>
    <w:rsid w:val="004325E1"/>
    <w:rsid w:val="00440C0F"/>
    <w:rsid w:val="00442B8E"/>
    <w:rsid w:val="0044362B"/>
    <w:rsid w:val="00443802"/>
    <w:rsid w:val="00443EAC"/>
    <w:rsid w:val="004524C9"/>
    <w:rsid w:val="00455CEC"/>
    <w:rsid w:val="00455EC6"/>
    <w:rsid w:val="004606B6"/>
    <w:rsid w:val="00484A71"/>
    <w:rsid w:val="00484DA6"/>
    <w:rsid w:val="00485776"/>
    <w:rsid w:val="004A0E3D"/>
    <w:rsid w:val="004B1307"/>
    <w:rsid w:val="004D60D2"/>
    <w:rsid w:val="004F5F3D"/>
    <w:rsid w:val="0050639C"/>
    <w:rsid w:val="00510979"/>
    <w:rsid w:val="00515994"/>
    <w:rsid w:val="00557CD1"/>
    <w:rsid w:val="005717CA"/>
    <w:rsid w:val="005A6416"/>
    <w:rsid w:val="005B41A5"/>
    <w:rsid w:val="005D22FA"/>
    <w:rsid w:val="005D61C5"/>
    <w:rsid w:val="005F4C6D"/>
    <w:rsid w:val="00610E8E"/>
    <w:rsid w:val="006171CE"/>
    <w:rsid w:val="00630571"/>
    <w:rsid w:val="00643A56"/>
    <w:rsid w:val="00645375"/>
    <w:rsid w:val="006501FD"/>
    <w:rsid w:val="00654AA2"/>
    <w:rsid w:val="006628DA"/>
    <w:rsid w:val="006676C3"/>
    <w:rsid w:val="00670606"/>
    <w:rsid w:val="00675595"/>
    <w:rsid w:val="00685DB5"/>
    <w:rsid w:val="00686A3F"/>
    <w:rsid w:val="00694930"/>
    <w:rsid w:val="006A30A3"/>
    <w:rsid w:val="006A4E41"/>
    <w:rsid w:val="006A5916"/>
    <w:rsid w:val="006A6FED"/>
    <w:rsid w:val="006C157A"/>
    <w:rsid w:val="006C256C"/>
    <w:rsid w:val="006E3CF6"/>
    <w:rsid w:val="006F025B"/>
    <w:rsid w:val="006F0625"/>
    <w:rsid w:val="006F3F34"/>
    <w:rsid w:val="00701C22"/>
    <w:rsid w:val="0070361D"/>
    <w:rsid w:val="00705D3D"/>
    <w:rsid w:val="0070770D"/>
    <w:rsid w:val="00707D32"/>
    <w:rsid w:val="00711BB9"/>
    <w:rsid w:val="00711CDC"/>
    <w:rsid w:val="0071434B"/>
    <w:rsid w:val="00732784"/>
    <w:rsid w:val="00735F26"/>
    <w:rsid w:val="00740359"/>
    <w:rsid w:val="007628CE"/>
    <w:rsid w:val="00762A6F"/>
    <w:rsid w:val="00762AD2"/>
    <w:rsid w:val="00773F29"/>
    <w:rsid w:val="00774ABC"/>
    <w:rsid w:val="007814C6"/>
    <w:rsid w:val="00781B74"/>
    <w:rsid w:val="00781D96"/>
    <w:rsid w:val="00783D31"/>
    <w:rsid w:val="00790ACC"/>
    <w:rsid w:val="00791F32"/>
    <w:rsid w:val="00795693"/>
    <w:rsid w:val="007A6683"/>
    <w:rsid w:val="007C330E"/>
    <w:rsid w:val="007D3C3A"/>
    <w:rsid w:val="007E3034"/>
    <w:rsid w:val="007E7E04"/>
    <w:rsid w:val="007F0515"/>
    <w:rsid w:val="007F12D2"/>
    <w:rsid w:val="007F3B03"/>
    <w:rsid w:val="008307C2"/>
    <w:rsid w:val="008325B6"/>
    <w:rsid w:val="0083563B"/>
    <w:rsid w:val="00840373"/>
    <w:rsid w:val="008554EC"/>
    <w:rsid w:val="00855887"/>
    <w:rsid w:val="00864447"/>
    <w:rsid w:val="00875A13"/>
    <w:rsid w:val="008841A7"/>
    <w:rsid w:val="0088542E"/>
    <w:rsid w:val="00886109"/>
    <w:rsid w:val="008866B4"/>
    <w:rsid w:val="008903B1"/>
    <w:rsid w:val="008A1B38"/>
    <w:rsid w:val="008A1EAE"/>
    <w:rsid w:val="008A754A"/>
    <w:rsid w:val="008B2992"/>
    <w:rsid w:val="008C49EF"/>
    <w:rsid w:val="008D1FC9"/>
    <w:rsid w:val="008D3DAA"/>
    <w:rsid w:val="008D64E3"/>
    <w:rsid w:val="008E3057"/>
    <w:rsid w:val="008F1BFE"/>
    <w:rsid w:val="008F1E2E"/>
    <w:rsid w:val="0092149A"/>
    <w:rsid w:val="00921FCA"/>
    <w:rsid w:val="009278EB"/>
    <w:rsid w:val="009313FD"/>
    <w:rsid w:val="00932258"/>
    <w:rsid w:val="00944574"/>
    <w:rsid w:val="00947564"/>
    <w:rsid w:val="00961190"/>
    <w:rsid w:val="009630E4"/>
    <w:rsid w:val="00963684"/>
    <w:rsid w:val="00977B52"/>
    <w:rsid w:val="0098416C"/>
    <w:rsid w:val="00984C1F"/>
    <w:rsid w:val="009954F0"/>
    <w:rsid w:val="009A4317"/>
    <w:rsid w:val="009B1DDE"/>
    <w:rsid w:val="009C0006"/>
    <w:rsid w:val="009C4195"/>
    <w:rsid w:val="009C626B"/>
    <w:rsid w:val="009D6DA9"/>
    <w:rsid w:val="009F1B38"/>
    <w:rsid w:val="009F35AF"/>
    <w:rsid w:val="009F6F78"/>
    <w:rsid w:val="009F7B45"/>
    <w:rsid w:val="00A00B7E"/>
    <w:rsid w:val="00A103F5"/>
    <w:rsid w:val="00A11B9F"/>
    <w:rsid w:val="00A23EF1"/>
    <w:rsid w:val="00A43156"/>
    <w:rsid w:val="00A5519E"/>
    <w:rsid w:val="00A552D3"/>
    <w:rsid w:val="00A656BD"/>
    <w:rsid w:val="00A67028"/>
    <w:rsid w:val="00A67B2F"/>
    <w:rsid w:val="00A70B80"/>
    <w:rsid w:val="00A8638F"/>
    <w:rsid w:val="00A869F8"/>
    <w:rsid w:val="00A942AB"/>
    <w:rsid w:val="00A962FB"/>
    <w:rsid w:val="00AA262F"/>
    <w:rsid w:val="00AA598A"/>
    <w:rsid w:val="00AB2FA1"/>
    <w:rsid w:val="00AB5EA5"/>
    <w:rsid w:val="00AC4F46"/>
    <w:rsid w:val="00AD1E3A"/>
    <w:rsid w:val="00AD3B1F"/>
    <w:rsid w:val="00AD4ABF"/>
    <w:rsid w:val="00AE1548"/>
    <w:rsid w:val="00AE3A2F"/>
    <w:rsid w:val="00AE5C06"/>
    <w:rsid w:val="00AE6DFD"/>
    <w:rsid w:val="00B14FA5"/>
    <w:rsid w:val="00B3073E"/>
    <w:rsid w:val="00B31E45"/>
    <w:rsid w:val="00B32507"/>
    <w:rsid w:val="00B42D12"/>
    <w:rsid w:val="00B5275F"/>
    <w:rsid w:val="00B55D73"/>
    <w:rsid w:val="00B57353"/>
    <w:rsid w:val="00B6208D"/>
    <w:rsid w:val="00B63E03"/>
    <w:rsid w:val="00B67842"/>
    <w:rsid w:val="00B80CBE"/>
    <w:rsid w:val="00BA1628"/>
    <w:rsid w:val="00BA6500"/>
    <w:rsid w:val="00BA7923"/>
    <w:rsid w:val="00BB3A75"/>
    <w:rsid w:val="00BB53A8"/>
    <w:rsid w:val="00BB5A7C"/>
    <w:rsid w:val="00BB5B90"/>
    <w:rsid w:val="00BB6AF0"/>
    <w:rsid w:val="00BB7D6C"/>
    <w:rsid w:val="00BD40F1"/>
    <w:rsid w:val="00BD590C"/>
    <w:rsid w:val="00BD662C"/>
    <w:rsid w:val="00BE0F9D"/>
    <w:rsid w:val="00C01A4A"/>
    <w:rsid w:val="00C07810"/>
    <w:rsid w:val="00C10D35"/>
    <w:rsid w:val="00C111C4"/>
    <w:rsid w:val="00C1359C"/>
    <w:rsid w:val="00C422CB"/>
    <w:rsid w:val="00C42366"/>
    <w:rsid w:val="00C5489D"/>
    <w:rsid w:val="00C63EE3"/>
    <w:rsid w:val="00CA0D3B"/>
    <w:rsid w:val="00CB1B4F"/>
    <w:rsid w:val="00CB465F"/>
    <w:rsid w:val="00CB65DF"/>
    <w:rsid w:val="00CE49C3"/>
    <w:rsid w:val="00D077E4"/>
    <w:rsid w:val="00D20AAA"/>
    <w:rsid w:val="00D45A3F"/>
    <w:rsid w:val="00D46CC9"/>
    <w:rsid w:val="00D52F1B"/>
    <w:rsid w:val="00D57310"/>
    <w:rsid w:val="00D576D6"/>
    <w:rsid w:val="00D615AB"/>
    <w:rsid w:val="00D65501"/>
    <w:rsid w:val="00D67E20"/>
    <w:rsid w:val="00D70EC8"/>
    <w:rsid w:val="00D903D8"/>
    <w:rsid w:val="00D95813"/>
    <w:rsid w:val="00DB3F11"/>
    <w:rsid w:val="00DB58B1"/>
    <w:rsid w:val="00DB7554"/>
    <w:rsid w:val="00DC05D0"/>
    <w:rsid w:val="00DC1057"/>
    <w:rsid w:val="00DD0206"/>
    <w:rsid w:val="00DF49AD"/>
    <w:rsid w:val="00E10348"/>
    <w:rsid w:val="00E10DF5"/>
    <w:rsid w:val="00E26DE0"/>
    <w:rsid w:val="00E333CD"/>
    <w:rsid w:val="00E36E8C"/>
    <w:rsid w:val="00E43D32"/>
    <w:rsid w:val="00E50619"/>
    <w:rsid w:val="00E51248"/>
    <w:rsid w:val="00E76D13"/>
    <w:rsid w:val="00E83991"/>
    <w:rsid w:val="00E85326"/>
    <w:rsid w:val="00EA605F"/>
    <w:rsid w:val="00EA615E"/>
    <w:rsid w:val="00EB2060"/>
    <w:rsid w:val="00ED0B63"/>
    <w:rsid w:val="00ED7235"/>
    <w:rsid w:val="00EE16C7"/>
    <w:rsid w:val="00EE1986"/>
    <w:rsid w:val="00F075A4"/>
    <w:rsid w:val="00F17B47"/>
    <w:rsid w:val="00F22C5F"/>
    <w:rsid w:val="00F332A1"/>
    <w:rsid w:val="00F46E38"/>
    <w:rsid w:val="00F4762B"/>
    <w:rsid w:val="00F63FBB"/>
    <w:rsid w:val="00F644E0"/>
    <w:rsid w:val="00F64580"/>
    <w:rsid w:val="00F652E1"/>
    <w:rsid w:val="00F75871"/>
    <w:rsid w:val="00F76BD1"/>
    <w:rsid w:val="00F82427"/>
    <w:rsid w:val="00F85DE9"/>
    <w:rsid w:val="00F952CC"/>
    <w:rsid w:val="00FA61FD"/>
    <w:rsid w:val="00FB0CBA"/>
    <w:rsid w:val="00FB10FF"/>
    <w:rsid w:val="00FB2EAE"/>
    <w:rsid w:val="00FC690F"/>
    <w:rsid w:val="00FD33DE"/>
    <w:rsid w:val="00FE4E98"/>
    <w:rsid w:val="00FF116E"/>
    <w:rsid w:val="00FF13FA"/>
    <w:rsid w:val="00FF70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4DF96"/>
  <w15:chartTrackingRefBased/>
  <w15:docId w15:val="{72CF8A10-6B16-4B41-A975-1729DA40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7D0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46CC9"/>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D46CC9"/>
  </w:style>
  <w:style w:type="paragraph" w:styleId="Stopka">
    <w:name w:val="footer"/>
    <w:basedOn w:val="Normalny"/>
    <w:link w:val="StopkaZnak"/>
    <w:uiPriority w:val="99"/>
    <w:unhideWhenUsed/>
    <w:rsid w:val="00D46CC9"/>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D46CC9"/>
  </w:style>
  <w:style w:type="character" w:styleId="Hipercze">
    <w:name w:val="Hyperlink"/>
    <w:basedOn w:val="Domylnaczcionkaakapitu"/>
    <w:uiPriority w:val="99"/>
    <w:unhideWhenUsed/>
    <w:rsid w:val="00875A13"/>
    <w:rPr>
      <w:color w:val="0563C1" w:themeColor="hyperlink"/>
      <w:u w:val="single"/>
    </w:rPr>
  </w:style>
  <w:style w:type="character" w:customStyle="1" w:styleId="UnresolvedMention">
    <w:name w:val="Unresolved Mention"/>
    <w:basedOn w:val="Domylnaczcionkaakapitu"/>
    <w:uiPriority w:val="99"/>
    <w:semiHidden/>
    <w:unhideWhenUsed/>
    <w:rsid w:val="0001033C"/>
    <w:rPr>
      <w:color w:val="605E5C"/>
      <w:shd w:val="clear" w:color="auto" w:fill="E1DFDD"/>
    </w:rPr>
  </w:style>
  <w:style w:type="character" w:styleId="Odwoaniedokomentarza">
    <w:name w:val="annotation reference"/>
    <w:basedOn w:val="Domylnaczcionkaakapitu"/>
    <w:uiPriority w:val="99"/>
    <w:semiHidden/>
    <w:unhideWhenUsed/>
    <w:rsid w:val="00F46E38"/>
    <w:rPr>
      <w:sz w:val="16"/>
      <w:szCs w:val="16"/>
    </w:rPr>
  </w:style>
  <w:style w:type="paragraph" w:styleId="Tekstkomentarza">
    <w:name w:val="annotation text"/>
    <w:basedOn w:val="Normalny"/>
    <w:link w:val="TekstkomentarzaZnak"/>
    <w:uiPriority w:val="99"/>
    <w:unhideWhenUsed/>
    <w:rsid w:val="00F46E38"/>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F46E38"/>
    <w:rPr>
      <w:sz w:val="20"/>
      <w:szCs w:val="20"/>
    </w:rPr>
  </w:style>
  <w:style w:type="paragraph" w:styleId="Tematkomentarza">
    <w:name w:val="annotation subject"/>
    <w:basedOn w:val="Tekstkomentarza"/>
    <w:next w:val="Tekstkomentarza"/>
    <w:link w:val="TematkomentarzaZnak"/>
    <w:uiPriority w:val="99"/>
    <w:semiHidden/>
    <w:unhideWhenUsed/>
    <w:rsid w:val="00F46E38"/>
    <w:rPr>
      <w:b/>
      <w:bCs/>
    </w:rPr>
  </w:style>
  <w:style w:type="character" w:customStyle="1" w:styleId="TematkomentarzaZnak">
    <w:name w:val="Temat komentarza Znak"/>
    <w:basedOn w:val="TekstkomentarzaZnak"/>
    <w:link w:val="Tematkomentarza"/>
    <w:uiPriority w:val="99"/>
    <w:semiHidden/>
    <w:rsid w:val="00F46E38"/>
    <w:rPr>
      <w:b/>
      <w:bCs/>
      <w:sz w:val="20"/>
      <w:szCs w:val="20"/>
    </w:rPr>
  </w:style>
  <w:style w:type="paragraph" w:styleId="Poprawka">
    <w:name w:val="Revision"/>
    <w:hidden/>
    <w:uiPriority w:val="99"/>
    <w:semiHidden/>
    <w:rsid w:val="001E20F0"/>
    <w:pPr>
      <w:spacing w:after="0" w:line="240" w:lineRule="auto"/>
    </w:p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E26DE0"/>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A103F5"/>
  </w:style>
  <w:style w:type="paragraph" w:customStyle="1" w:styleId="punktory">
    <w:name w:val="punktory"/>
    <w:basedOn w:val="Akapitzlist"/>
    <w:link w:val="punktoryZnak"/>
    <w:qFormat/>
    <w:rsid w:val="008B2992"/>
    <w:pPr>
      <w:numPr>
        <w:numId w:val="8"/>
      </w:numPr>
      <w:spacing w:before="360" w:after="360" w:line="360" w:lineRule="auto"/>
    </w:pPr>
    <w:rPr>
      <w:rFonts w:ascii="Calibri" w:hAnsi="Calibri"/>
      <w:kern w:val="2"/>
      <w:sz w:val="24"/>
      <w:szCs w:val="24"/>
      <w14:ligatures w14:val="standardContextual"/>
    </w:rPr>
  </w:style>
  <w:style w:type="character" w:customStyle="1" w:styleId="punktoryZnak">
    <w:name w:val="punktory Znak"/>
    <w:basedOn w:val="Domylnaczcionkaakapitu"/>
    <w:link w:val="punktory"/>
    <w:rsid w:val="008B2992"/>
    <w:rPr>
      <w:rFonts w:ascii="Calibri" w:hAnsi="Calibri"/>
      <w:kern w:val="2"/>
      <w:sz w:val="24"/>
      <w:szCs w:val="24"/>
      <w14:ligatures w14:val="standardContextual"/>
    </w:rPr>
  </w:style>
  <w:style w:type="paragraph" w:customStyle="1" w:styleId="wskaniki">
    <w:name w:val="wskaźniki"/>
    <w:basedOn w:val="Normalny"/>
    <w:link w:val="wskanikiZnak"/>
    <w:qFormat/>
    <w:rsid w:val="008B2992"/>
    <w:pPr>
      <w:numPr>
        <w:numId w:val="9"/>
      </w:numPr>
      <w:spacing w:before="360" w:after="360" w:line="360" w:lineRule="auto"/>
    </w:pPr>
    <w:rPr>
      <w:rFonts w:ascii="Calibri" w:eastAsiaTheme="minorHAnsi" w:hAnsi="Calibri" w:cs="Calibri"/>
      <w:color w:val="000000" w:themeColor="text1"/>
      <w:lang w:eastAsia="en-US"/>
    </w:rPr>
  </w:style>
  <w:style w:type="character" w:customStyle="1" w:styleId="wskanikiZnak">
    <w:name w:val="wskaźniki Znak"/>
    <w:basedOn w:val="Domylnaczcionkaakapitu"/>
    <w:link w:val="wskaniki"/>
    <w:rsid w:val="008B2992"/>
    <w:rPr>
      <w:rFonts w:ascii="Calibri" w:hAnsi="Calibri" w:cs="Calibri"/>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8509">
      <w:bodyDiv w:val="1"/>
      <w:marLeft w:val="0"/>
      <w:marRight w:val="0"/>
      <w:marTop w:val="0"/>
      <w:marBottom w:val="0"/>
      <w:divBdr>
        <w:top w:val="none" w:sz="0" w:space="0" w:color="auto"/>
        <w:left w:val="none" w:sz="0" w:space="0" w:color="auto"/>
        <w:bottom w:val="none" w:sz="0" w:space="0" w:color="auto"/>
        <w:right w:val="none" w:sz="0" w:space="0" w:color="auto"/>
      </w:divBdr>
    </w:div>
    <w:div w:id="119494483">
      <w:bodyDiv w:val="1"/>
      <w:marLeft w:val="0"/>
      <w:marRight w:val="0"/>
      <w:marTop w:val="0"/>
      <w:marBottom w:val="0"/>
      <w:divBdr>
        <w:top w:val="none" w:sz="0" w:space="0" w:color="auto"/>
        <w:left w:val="none" w:sz="0" w:space="0" w:color="auto"/>
        <w:bottom w:val="none" w:sz="0" w:space="0" w:color="auto"/>
        <w:right w:val="none" w:sz="0" w:space="0" w:color="auto"/>
      </w:divBdr>
    </w:div>
    <w:div w:id="162361043">
      <w:bodyDiv w:val="1"/>
      <w:marLeft w:val="0"/>
      <w:marRight w:val="0"/>
      <w:marTop w:val="0"/>
      <w:marBottom w:val="0"/>
      <w:divBdr>
        <w:top w:val="none" w:sz="0" w:space="0" w:color="auto"/>
        <w:left w:val="none" w:sz="0" w:space="0" w:color="auto"/>
        <w:bottom w:val="none" w:sz="0" w:space="0" w:color="auto"/>
        <w:right w:val="none" w:sz="0" w:space="0" w:color="auto"/>
      </w:divBdr>
    </w:div>
    <w:div w:id="432287482">
      <w:bodyDiv w:val="1"/>
      <w:marLeft w:val="0"/>
      <w:marRight w:val="0"/>
      <w:marTop w:val="0"/>
      <w:marBottom w:val="0"/>
      <w:divBdr>
        <w:top w:val="none" w:sz="0" w:space="0" w:color="auto"/>
        <w:left w:val="none" w:sz="0" w:space="0" w:color="auto"/>
        <w:bottom w:val="none" w:sz="0" w:space="0" w:color="auto"/>
        <w:right w:val="none" w:sz="0" w:space="0" w:color="auto"/>
      </w:divBdr>
    </w:div>
    <w:div w:id="488444573">
      <w:bodyDiv w:val="1"/>
      <w:marLeft w:val="0"/>
      <w:marRight w:val="0"/>
      <w:marTop w:val="0"/>
      <w:marBottom w:val="0"/>
      <w:divBdr>
        <w:top w:val="none" w:sz="0" w:space="0" w:color="auto"/>
        <w:left w:val="none" w:sz="0" w:space="0" w:color="auto"/>
        <w:bottom w:val="none" w:sz="0" w:space="0" w:color="auto"/>
        <w:right w:val="none" w:sz="0" w:space="0" w:color="auto"/>
      </w:divBdr>
    </w:div>
    <w:div w:id="536545918">
      <w:bodyDiv w:val="1"/>
      <w:marLeft w:val="0"/>
      <w:marRight w:val="0"/>
      <w:marTop w:val="0"/>
      <w:marBottom w:val="0"/>
      <w:divBdr>
        <w:top w:val="none" w:sz="0" w:space="0" w:color="auto"/>
        <w:left w:val="none" w:sz="0" w:space="0" w:color="auto"/>
        <w:bottom w:val="none" w:sz="0" w:space="0" w:color="auto"/>
        <w:right w:val="none" w:sz="0" w:space="0" w:color="auto"/>
      </w:divBdr>
    </w:div>
    <w:div w:id="751777434">
      <w:bodyDiv w:val="1"/>
      <w:marLeft w:val="0"/>
      <w:marRight w:val="0"/>
      <w:marTop w:val="0"/>
      <w:marBottom w:val="0"/>
      <w:divBdr>
        <w:top w:val="none" w:sz="0" w:space="0" w:color="auto"/>
        <w:left w:val="none" w:sz="0" w:space="0" w:color="auto"/>
        <w:bottom w:val="none" w:sz="0" w:space="0" w:color="auto"/>
        <w:right w:val="none" w:sz="0" w:space="0" w:color="auto"/>
      </w:divBdr>
    </w:div>
    <w:div w:id="773788987">
      <w:bodyDiv w:val="1"/>
      <w:marLeft w:val="0"/>
      <w:marRight w:val="0"/>
      <w:marTop w:val="0"/>
      <w:marBottom w:val="0"/>
      <w:divBdr>
        <w:top w:val="none" w:sz="0" w:space="0" w:color="auto"/>
        <w:left w:val="none" w:sz="0" w:space="0" w:color="auto"/>
        <w:bottom w:val="none" w:sz="0" w:space="0" w:color="auto"/>
        <w:right w:val="none" w:sz="0" w:space="0" w:color="auto"/>
      </w:divBdr>
    </w:div>
    <w:div w:id="820930911">
      <w:bodyDiv w:val="1"/>
      <w:marLeft w:val="0"/>
      <w:marRight w:val="0"/>
      <w:marTop w:val="0"/>
      <w:marBottom w:val="0"/>
      <w:divBdr>
        <w:top w:val="none" w:sz="0" w:space="0" w:color="auto"/>
        <w:left w:val="none" w:sz="0" w:space="0" w:color="auto"/>
        <w:bottom w:val="none" w:sz="0" w:space="0" w:color="auto"/>
        <w:right w:val="none" w:sz="0" w:space="0" w:color="auto"/>
      </w:divBdr>
    </w:div>
    <w:div w:id="949505438">
      <w:bodyDiv w:val="1"/>
      <w:marLeft w:val="0"/>
      <w:marRight w:val="0"/>
      <w:marTop w:val="0"/>
      <w:marBottom w:val="0"/>
      <w:divBdr>
        <w:top w:val="none" w:sz="0" w:space="0" w:color="auto"/>
        <w:left w:val="none" w:sz="0" w:space="0" w:color="auto"/>
        <w:bottom w:val="none" w:sz="0" w:space="0" w:color="auto"/>
        <w:right w:val="none" w:sz="0" w:space="0" w:color="auto"/>
      </w:divBdr>
    </w:div>
    <w:div w:id="953098313">
      <w:bodyDiv w:val="1"/>
      <w:marLeft w:val="0"/>
      <w:marRight w:val="0"/>
      <w:marTop w:val="0"/>
      <w:marBottom w:val="0"/>
      <w:divBdr>
        <w:top w:val="none" w:sz="0" w:space="0" w:color="auto"/>
        <w:left w:val="none" w:sz="0" w:space="0" w:color="auto"/>
        <w:bottom w:val="none" w:sz="0" w:space="0" w:color="auto"/>
        <w:right w:val="none" w:sz="0" w:space="0" w:color="auto"/>
      </w:divBdr>
    </w:div>
    <w:div w:id="1024401309">
      <w:bodyDiv w:val="1"/>
      <w:marLeft w:val="0"/>
      <w:marRight w:val="0"/>
      <w:marTop w:val="0"/>
      <w:marBottom w:val="0"/>
      <w:divBdr>
        <w:top w:val="none" w:sz="0" w:space="0" w:color="auto"/>
        <w:left w:val="none" w:sz="0" w:space="0" w:color="auto"/>
        <w:bottom w:val="none" w:sz="0" w:space="0" w:color="auto"/>
        <w:right w:val="none" w:sz="0" w:space="0" w:color="auto"/>
      </w:divBdr>
    </w:div>
    <w:div w:id="1209760099">
      <w:bodyDiv w:val="1"/>
      <w:marLeft w:val="0"/>
      <w:marRight w:val="0"/>
      <w:marTop w:val="0"/>
      <w:marBottom w:val="0"/>
      <w:divBdr>
        <w:top w:val="none" w:sz="0" w:space="0" w:color="auto"/>
        <w:left w:val="none" w:sz="0" w:space="0" w:color="auto"/>
        <w:bottom w:val="none" w:sz="0" w:space="0" w:color="auto"/>
        <w:right w:val="none" w:sz="0" w:space="0" w:color="auto"/>
      </w:divBdr>
    </w:div>
    <w:div w:id="1576672367">
      <w:bodyDiv w:val="1"/>
      <w:marLeft w:val="0"/>
      <w:marRight w:val="0"/>
      <w:marTop w:val="0"/>
      <w:marBottom w:val="0"/>
      <w:divBdr>
        <w:top w:val="none" w:sz="0" w:space="0" w:color="auto"/>
        <w:left w:val="none" w:sz="0" w:space="0" w:color="auto"/>
        <w:bottom w:val="none" w:sz="0" w:space="0" w:color="auto"/>
        <w:right w:val="none" w:sz="0" w:space="0" w:color="auto"/>
      </w:divBdr>
    </w:div>
    <w:div w:id="1793858545">
      <w:bodyDiv w:val="1"/>
      <w:marLeft w:val="0"/>
      <w:marRight w:val="0"/>
      <w:marTop w:val="0"/>
      <w:marBottom w:val="0"/>
      <w:divBdr>
        <w:top w:val="none" w:sz="0" w:space="0" w:color="auto"/>
        <w:left w:val="none" w:sz="0" w:space="0" w:color="auto"/>
        <w:bottom w:val="none" w:sz="0" w:space="0" w:color="auto"/>
        <w:right w:val="none" w:sz="0" w:space="0" w:color="auto"/>
      </w:divBdr>
    </w:div>
    <w:div w:id="1910576709">
      <w:bodyDiv w:val="1"/>
      <w:marLeft w:val="0"/>
      <w:marRight w:val="0"/>
      <w:marTop w:val="0"/>
      <w:marBottom w:val="0"/>
      <w:divBdr>
        <w:top w:val="none" w:sz="0" w:space="0" w:color="auto"/>
        <w:left w:val="none" w:sz="0" w:space="0" w:color="auto"/>
        <w:bottom w:val="none" w:sz="0" w:space="0" w:color="auto"/>
        <w:right w:val="none" w:sz="0" w:space="0" w:color="auto"/>
      </w:divBdr>
    </w:div>
    <w:div w:id="2020306529">
      <w:bodyDiv w:val="1"/>
      <w:marLeft w:val="0"/>
      <w:marRight w:val="0"/>
      <w:marTop w:val="0"/>
      <w:marBottom w:val="0"/>
      <w:divBdr>
        <w:top w:val="none" w:sz="0" w:space="0" w:color="auto"/>
        <w:left w:val="none" w:sz="0" w:space="0" w:color="auto"/>
        <w:bottom w:val="none" w:sz="0" w:space="0" w:color="auto"/>
        <w:right w:val="none" w:sz="0" w:space="0" w:color="auto"/>
      </w:divBdr>
    </w:div>
    <w:div w:id="2029983712">
      <w:bodyDiv w:val="1"/>
      <w:marLeft w:val="0"/>
      <w:marRight w:val="0"/>
      <w:marTop w:val="0"/>
      <w:marBottom w:val="0"/>
      <w:divBdr>
        <w:top w:val="none" w:sz="0" w:space="0" w:color="auto"/>
        <w:left w:val="none" w:sz="0" w:space="0" w:color="auto"/>
        <w:bottom w:val="none" w:sz="0" w:space="0" w:color="auto"/>
        <w:right w:val="none" w:sz="0" w:space="0" w:color="auto"/>
      </w:divBdr>
    </w:div>
    <w:div w:id="2060781749">
      <w:bodyDiv w:val="1"/>
      <w:marLeft w:val="0"/>
      <w:marRight w:val="0"/>
      <w:marTop w:val="0"/>
      <w:marBottom w:val="0"/>
      <w:divBdr>
        <w:top w:val="none" w:sz="0" w:space="0" w:color="auto"/>
        <w:left w:val="none" w:sz="0" w:space="0" w:color="auto"/>
        <w:bottom w:val="none" w:sz="0" w:space="0" w:color="auto"/>
        <w:right w:val="none" w:sz="0" w:space="0" w:color="auto"/>
      </w:divBdr>
    </w:div>
    <w:div w:id="207423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www.wfdif.pl" TargetMode="External"/><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F68DC-9D86-43B3-8E3C-49ABA1A6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1464</Words>
  <Characters>8788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Kozicki</dc:creator>
  <cp:keywords/>
  <dc:description/>
  <cp:lastModifiedBy>Krzysztof Guzowski</cp:lastModifiedBy>
  <cp:revision>8</cp:revision>
  <cp:lastPrinted>2024-06-10T06:54:00Z</cp:lastPrinted>
  <dcterms:created xsi:type="dcterms:W3CDTF">2025-01-08T07:53:00Z</dcterms:created>
  <dcterms:modified xsi:type="dcterms:W3CDTF">2025-01-08T14:40:00Z</dcterms:modified>
</cp:coreProperties>
</file>